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AD4104" w14:textId="77777777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Информация</w:t>
      </w:r>
    </w:p>
    <w:p w14:paraId="55A3E4C2" w14:textId="77777777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об исполнении лицами, замещающими муниципальные должности</w:t>
      </w:r>
    </w:p>
    <w:p w14:paraId="0B8BCA0F" w14:textId="77777777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депутата Собрания депутатов муниципального образования</w:t>
      </w:r>
    </w:p>
    <w:p w14:paraId="0CD3644A" w14:textId="77777777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области,</w:t>
      </w:r>
    </w:p>
    <w:p w14:paraId="24BB1F42" w14:textId="77777777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обязанности по представлению сведений о доходах, расходах,</w:t>
      </w:r>
    </w:p>
    <w:p w14:paraId="39AAFF8B" w14:textId="77777777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14:paraId="701A45CB" w14:textId="3AEFF0F6" w:rsidR="00266232" w:rsidRPr="00266232" w:rsidRDefault="00266232" w:rsidP="002662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в 2025 году (за отчетный 2024 год)</w:t>
      </w:r>
    </w:p>
    <w:p w14:paraId="21FBF30C" w14:textId="77777777" w:rsidR="00266232" w:rsidRPr="00266232" w:rsidRDefault="00266232" w:rsidP="002662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54E3CA0" w14:textId="77777777" w:rsidR="00266232" w:rsidRPr="00266232" w:rsidRDefault="00266232" w:rsidP="002662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В соответствии с законом Еврейской автономной области от 25.02.2009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№ 526-ОЗ «О некоторых вопросах противодействия коррупции в Еврейской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автономной области» лицами, замещающими муниципальные должности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депутата Собрания депутатов муниципального образования «Смидовичский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муниципальный район» Еврейской автономной области, исполнена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обязанность по представлению сведений о своих доходах, расходах, об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имуществе и обязательствах имущественного характера, а также о доходах,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расходах, об имуществе и обязательствах имущественного характера своих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супруги (супруга) и несовершеннолетних детей.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53426C" w14:textId="02B00220" w:rsidR="00AA22BA" w:rsidRPr="00266232" w:rsidRDefault="00266232" w:rsidP="002662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232">
        <w:rPr>
          <w:rFonts w:ascii="Times New Roman" w:hAnsi="Times New Roman" w:cs="Times New Roman"/>
          <w:sz w:val="28"/>
          <w:szCs w:val="28"/>
        </w:rPr>
        <w:t>14 депутатов Собрания депутатов муниципального образования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представили уведомления об отсутствии в отчетном периоде сделок,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предусмотренных частью 1 статьи 3 Федерального закона от 03.12.2012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№ 230-ФЗ «О контроле за соответствием расходов лиц, замещающих</w:t>
      </w:r>
      <w:r w:rsidRPr="00266232">
        <w:rPr>
          <w:rFonts w:ascii="Times New Roman" w:hAnsi="Times New Roman" w:cs="Times New Roman"/>
          <w:sz w:val="28"/>
          <w:szCs w:val="28"/>
        </w:rPr>
        <w:t xml:space="preserve"> </w:t>
      </w:r>
      <w:r w:rsidRPr="00266232">
        <w:rPr>
          <w:rFonts w:ascii="Times New Roman" w:hAnsi="Times New Roman" w:cs="Times New Roman"/>
          <w:sz w:val="28"/>
          <w:szCs w:val="28"/>
        </w:rPr>
        <w:t>государственные должности, и иных лиц их доходам».</w:t>
      </w:r>
    </w:p>
    <w:sectPr w:rsidR="00AA22BA" w:rsidRPr="002662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E00"/>
    <w:rsid w:val="00266232"/>
    <w:rsid w:val="00277E00"/>
    <w:rsid w:val="00AA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82CEB"/>
  <w15:chartTrackingRefBased/>
  <w15:docId w15:val="{C25636D3-4C9B-4833-84E2-C698E4E3F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2662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232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26623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Собрание депутатов 1</cp:lastModifiedBy>
  <cp:revision>2</cp:revision>
  <dcterms:created xsi:type="dcterms:W3CDTF">2025-04-16T06:57:00Z</dcterms:created>
  <dcterms:modified xsi:type="dcterms:W3CDTF">2025-04-16T07:04:00Z</dcterms:modified>
</cp:coreProperties>
</file>