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B42" w:rsidRDefault="007F3B42" w:rsidP="007F3B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27.02.2025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>№ 06</w:t>
      </w:r>
    </w:p>
    <w:p w:rsidR="007F3B42" w:rsidRDefault="004616BF" w:rsidP="004616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4616BF" w:rsidRPr="007F3B42" w:rsidRDefault="004616BF" w:rsidP="004616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F3B42" w:rsidRPr="007F3B42" w:rsidRDefault="007F3B42" w:rsidP="007F3B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Смидовичского  муниципального района ЕАО </w:t>
      </w:r>
    </w:p>
    <w:p w:rsidR="007F3B42" w:rsidRPr="007F3B42" w:rsidRDefault="007F3B42" w:rsidP="007F3B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соответствии с Федеральным законом от 02.03.2007 № 25-ФЗ          «О муниципальной службе в Российской Федерации», законом Еврейской автономной  области от  25.04.2007 № 127-ОЗ «О некоторых вопросах муниципальной службы в Еврейской автономной области», на основании Устава муниципального образования «Смидовичский муниципальный район»  Еврейской автономной области Собрание депутатов   </w:t>
      </w: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F3B42" w:rsidRPr="007F3B42" w:rsidRDefault="007F3B42" w:rsidP="007F3B4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РЕШИЛО:  </w:t>
      </w:r>
    </w:p>
    <w:p w:rsidR="007F3B42" w:rsidRPr="007F3B42" w:rsidRDefault="007F3B42" w:rsidP="007F3B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Утвердить прилагаемое Положение 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2. Признать утратившими силу следующие решения Собрания депутатов: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- от 15.10.2020 № 92 «Об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области»;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от 25.12.2020 № 119 «О внесении изменения в решение Собрания депутатов от 15.10.2020 № 92 «Об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 «Смидовичский муниципальный район» ЕАО»;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от 20.05.2021 № 49 «О внесении изменений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области, утвержденное решением Собрания депутатов от 15.10.2020 № 92»;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от 25.06.2021 № 57 «О внесении изменения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области, утвержденное решением Собрания депутатов от 15.10.2020 № 92»;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от 22.12.2023 № 88 «О внесении изменений в решение Собрания депутатов от 15.10.2020 № 92»;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от 21.11.2024 № 25 «О внесении изменения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области, утвержденное решением Собрания депутатов от 15.10.2020 № 92».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3.  Пункт 3 решения Собрания депутатов от 24.12.2024 № 51 «О внесении изменений в некоторые решения Собрания депутатов муниципального района» исключить.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выполнением настоящего решения возложить на постоянную комиссию Собрания депутатов по вопросам бюджета, налогов и сборов.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5. Опубликовать настоящее решение в газете «Районный вестник».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6. Настоящее решение вступает в силу с 01 мая 2025 года.  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920"/>
        <w:gridCol w:w="1437"/>
        <w:gridCol w:w="2214"/>
      </w:tblGrid>
      <w:tr w:rsidR="007F3B42" w:rsidRPr="007F3B42" w:rsidTr="00B351D0">
        <w:tc>
          <w:tcPr>
            <w:tcW w:w="5920" w:type="dxa"/>
          </w:tcPr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7F3B42"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7F3B42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7F3B42">
              <w:rPr>
                <w:bCs/>
                <w:sz w:val="28"/>
                <w:szCs w:val="28"/>
              </w:rPr>
              <w:tab/>
            </w:r>
            <w:r w:rsidRPr="007F3B42">
              <w:rPr>
                <w:bCs/>
                <w:sz w:val="28"/>
                <w:szCs w:val="28"/>
              </w:rPr>
              <w:tab/>
            </w:r>
            <w:r w:rsidRPr="007F3B42">
              <w:rPr>
                <w:bCs/>
                <w:sz w:val="28"/>
                <w:szCs w:val="28"/>
              </w:rPr>
              <w:tab/>
            </w:r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437" w:type="dxa"/>
          </w:tcPr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7F3B42">
              <w:rPr>
                <w:bCs/>
                <w:sz w:val="28"/>
                <w:szCs w:val="28"/>
              </w:rPr>
              <w:t>И.В.Марданов</w:t>
            </w:r>
            <w:proofErr w:type="spellEnd"/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7F3B42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F3B42" w:rsidRPr="007F3B42" w:rsidRDefault="007F3B42" w:rsidP="007F3B4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W w:w="0" w:type="auto"/>
        <w:tblInd w:w="5277" w:type="dxa"/>
        <w:tblLook w:val="04A0" w:firstRow="1" w:lastRow="0" w:firstColumn="1" w:lastColumn="0" w:noHBand="0" w:noVBand="1"/>
      </w:tblPr>
      <w:tblGrid>
        <w:gridCol w:w="4076"/>
      </w:tblGrid>
      <w:tr w:rsidR="007F3B42" w:rsidRPr="007F3B42" w:rsidTr="007F3B42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7F3B42" w:rsidRPr="007F3B42" w:rsidRDefault="007F3B42" w:rsidP="00B351D0">
            <w:pPr>
              <w:tabs>
                <w:tab w:val="left" w:pos="454"/>
              </w:tabs>
              <w:jc w:val="both"/>
              <w:rPr>
                <w:sz w:val="28"/>
                <w:szCs w:val="24"/>
              </w:rPr>
            </w:pPr>
            <w:r w:rsidRPr="007F3B42">
              <w:rPr>
                <w:sz w:val="28"/>
                <w:szCs w:val="24"/>
              </w:rPr>
              <w:lastRenderedPageBreak/>
              <w:t xml:space="preserve">ПРИЛОЖЕНИЕ   </w:t>
            </w:r>
          </w:p>
          <w:p w:rsidR="007F3B42" w:rsidRPr="007F3B42" w:rsidRDefault="007F3B42" w:rsidP="00B351D0">
            <w:pPr>
              <w:tabs>
                <w:tab w:val="left" w:pos="454"/>
              </w:tabs>
              <w:jc w:val="both"/>
              <w:rPr>
                <w:sz w:val="28"/>
                <w:szCs w:val="24"/>
              </w:rPr>
            </w:pPr>
          </w:p>
          <w:p w:rsidR="007F3B42" w:rsidRPr="007F3B42" w:rsidRDefault="007F3B42" w:rsidP="00B351D0">
            <w:pPr>
              <w:tabs>
                <w:tab w:val="left" w:pos="454"/>
              </w:tabs>
              <w:jc w:val="both"/>
              <w:rPr>
                <w:sz w:val="28"/>
                <w:szCs w:val="24"/>
              </w:rPr>
            </w:pPr>
            <w:r w:rsidRPr="007F3B42">
              <w:rPr>
                <w:sz w:val="28"/>
                <w:szCs w:val="24"/>
              </w:rPr>
              <w:t>УТВЕРЖДЕНО</w:t>
            </w:r>
          </w:p>
          <w:p w:rsidR="007F3B42" w:rsidRPr="007F3B42" w:rsidRDefault="007F3B42" w:rsidP="00B351D0">
            <w:pPr>
              <w:tabs>
                <w:tab w:val="left" w:pos="454"/>
              </w:tabs>
              <w:jc w:val="both"/>
              <w:rPr>
                <w:sz w:val="28"/>
                <w:szCs w:val="24"/>
              </w:rPr>
            </w:pPr>
          </w:p>
          <w:p w:rsidR="007F3B42" w:rsidRPr="007F3B42" w:rsidRDefault="007F3B42" w:rsidP="00B351D0">
            <w:pPr>
              <w:tabs>
                <w:tab w:val="left" w:pos="454"/>
                <w:tab w:val="left" w:pos="5670"/>
              </w:tabs>
              <w:jc w:val="both"/>
              <w:rPr>
                <w:sz w:val="28"/>
                <w:szCs w:val="24"/>
              </w:rPr>
            </w:pPr>
            <w:r w:rsidRPr="007F3B42">
              <w:rPr>
                <w:sz w:val="28"/>
                <w:szCs w:val="24"/>
              </w:rPr>
              <w:t xml:space="preserve">решением Собрания депутатов </w:t>
            </w:r>
          </w:p>
          <w:p w:rsidR="007F3B42" w:rsidRPr="007F3B42" w:rsidRDefault="007F3B42" w:rsidP="007F3B42">
            <w:pPr>
              <w:tabs>
                <w:tab w:val="left" w:pos="454"/>
              </w:tabs>
              <w:jc w:val="both"/>
              <w:rPr>
                <w:sz w:val="28"/>
                <w:szCs w:val="24"/>
              </w:rPr>
            </w:pPr>
            <w:r w:rsidRPr="007F3B42">
              <w:rPr>
                <w:sz w:val="28"/>
                <w:szCs w:val="24"/>
              </w:rPr>
              <w:t xml:space="preserve">от </w:t>
            </w:r>
            <w:r>
              <w:rPr>
                <w:sz w:val="28"/>
                <w:szCs w:val="24"/>
              </w:rPr>
              <w:t xml:space="preserve">027.02.2025 № 06 </w:t>
            </w:r>
          </w:p>
        </w:tc>
      </w:tr>
    </w:tbl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ПОЛОЖЕНИЕ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1. Общие положения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 Еврейской автономной области (далее - Положение) разработано в соответствии с Федеральным законом от 02.03.2007 № 25-ФЗ «О муниципальной службе в Российской Федерации», законом Еврейской автономной области от 25.04.2007 № 127-ОЗ «О некоторых вопросах муниципальной службы в Еврейской автономной области».</w:t>
      </w:r>
      <w:proofErr w:type="gramEnd"/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Положение распространяется на муниципальных служащих, замещающих должности муниципальной службы в органах местного самоуправления муниципального образования «Смидовичский муниципальный район» Еврейской автономной области (далее - муниципальные служащие).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1.3. К ежемесячным и иным дополнительным выплатам относятся: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ежемесячная надбавка к должностному окладу за выслугу лет на муниципальной службе;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ежемесячная надбавка к должностному окладу за особые условия муниципальной службы;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ежемесячная выплата за классный чин муниципального служащего;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ежемесячная процентная надбавка к должностному окладу за работу со сведениями, составляющими государственную тайну;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ежемесячное денежное поощрение;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премия за выполнение особо важных и сложных заданий;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премия по итогам работы;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единовременная выплата при предоставлении ежегодного оплачиваемого отпуска и материальная помощь.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1.4. Ежемесячные и иные дополнительные выплаты начисляются с учетом районного коэффициента и процентной надбавки за стаж работы в южных районах Дальнего Востока.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1.5. Ежемесячные и иные дополнительные выплаты устанавливаются распоряжением органа местного самоуправления.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Проекты распоряжений об установлении муниципальным служащим ежемесячных и иных дополнительных выплат разрабатываются кадровой службой органа местного самоуправления.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Ежемесячная надбавка к должностному окладу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за выслугу лет на муниципальной службе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2.1. Ежемесячная надбавка к должностному окладу за выслугу лет на муниципальной службе (далее - надбавка за выслугу лет) устанавливается в следующих размерах: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 стаже муниципальной службы от 1 года до 5 лет - в размере 10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 стаже муниципальной службы от 5 лет до 10 лет - в размере 15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 стаже муниципальной службы от 10 лет до 15 лет - в размере 20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 стаже муниципальной службы свыше 15 лет - в размере 30 процентов должностного оклада.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2.2. Стаж муниципальной службы муниципального служащего для установления надбавки за выслугу лет определяется в соответствии со статьей 11 закона Еврейской автономной области от 25.04.2007 № 127-ОЗ «О некоторых вопросах муниципальной службы в Еврейской автономной области».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Надбавка за выслугу лет выплачивается с момента возникновения права на ее назначение.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у муниципального служащего право на назначение или изменение размера надбавки за выслугу лет наступило в период пребывания в очередном или дополнительном отпуске, в период его временной нетрудоспособности, в период исполнения государственных обязанностей, при получении дополнительного профессионального образования с отрывом от работы и в других случаях, когда за муниципальным служащим сохраняется средний заработок, ему устанавливается указанная надбавка с момента наступления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этого права и производится соответствующий перерасчет среднего заработка.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3. Ежемесячная надбавка к должностному окладу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особые условия муниципальной службы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Ежемесячная надбавка к должностному окладу за особые условия муниципальной службы (далее - надбавка за особые условия) устанавливается в следующих размерах: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 высшей группе должностей муниципальной службы - в размере от 25 до 35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по главной группе должностей муниципальной службы - в размере от 20  до 25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 ведущей группе должностей муниципальной службы - в размере от 15 до 20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 старшей группе должностей муниципальной службы - в размере от 10 до 15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 младшей группе должностей муниципальной службы - в размере до 10 процентов должностного оклада.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При установлении надбавки за особые условия учитываются: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инициативность и творческий подход к выполняемой работе;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личный вклад муниципального служащего в решение задач органов местного самоуправления;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проведение работы, отличающейся новизной, большим объемом, оперативностью исполнения;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подготовка, проведение экспертизы и визирование проектов муниципальных правовых актов;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работа по руководству подведомственными муниципальными учреждениями и предприятиями;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работа по руководству коллективом, компетентность в принятии управленческих решений;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работа по взаимодействию с государственными органами и органами местного самоуправления, учреждениями и организациями, общественными объединениями;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ненормированный рабочий день, работа в выходные и праздничные дни;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участие в комплексных проверках, разъездной характер работы;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взаимозаменяемость, исполнение обязанностей временно отсутствующих муниципальных служащих.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3.3. Надбавка за особые условия устанавливается при назначении муниципального служащего на должность муниципальной службы, при перемещении его на другую должность муниципальной службы и в ходе исполнения должностных обязанностей временно отсутствующих работников.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3.4. При временном исполнении муниципальным служащим должностных обязанностей по другой должности муниципальной службы размер надбавки за особые условия исчисляется в пределах процентных ограничений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временно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замещаемой должности муниципальной службы, но не ниже размеров по штатной должности.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3.5. Надбавка за особые условия носит персональный характер. С изменением условий, в связи с которыми была установлена надбавка за особые условия, ее размер может быть пересмотрен. Изменение размера надбавки за особые условия не является изменением условий оплаты труда муниципального служащего.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4. Ежемесячная выплата за классный чин муниципального служащего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4.1. Ежемесячная выплата за классный чин муниципального служащего (далее - выплата за классный чин) устанавливается в соответствии с присвоенным муниципальному служащему классным чином муниципальной службы.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4.2. Порядок присвоения классных чинов муниципальным служащим устанавливается в соответствии с законом Еврейской автономной области от 20.07.2011 № 985-ОЗ «О порядке присвоения и сохранения классных чинов муниципальным служащим органов местного самоуправления муниципальных образований Еврейской автономной области».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4.3. Размеры выплаты за классный чин устанавливаются решением Собрания депутатов и увеличиваются одновременно с индексацией должностных окладов муниципальных служащих на размер индексации.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5. Ежемесячная процентная надбавка к должностному окладу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за работу со сведениями, составляющими государственную тайну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5.1. Ежемесячная процентная надбавка к должностному окладу работу со сведениями, составляющими государственную тайну (далее - надбавка за государственную тайну), устанавливается муниципальным служащим, допущенным к государственной тайне на постоянной основе, и выплачивается в зависимости от степени секретности сведений, к которым эти муниципальные служащие имеют документально подтверждаемый доступ на законных основаниях.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5.2. Размер надбавки за государственную тайну составляет: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за работу со сведениями, имеющими степень секретности "особой важности", - от 50 до 75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за работу со сведениями, имеющими степень секретности "совершенно секретно", - от 30 до 50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за работу со сведениями, имеющими степень секретности "секретно", - при оформлении допуска с проведением проверочных мероприятий - от 10 до 15 процентов должностного оклада, без проведения проверочных мероприятий - от 5 до 10 процентов должностного оклада.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5.3. Муниципальным служащим структурных подразделений по защите государственной тайны дополнительно к надбавке за государственную тайну выплачивается процентная надбавка к должностному окладу за стаж работы в указанных структурных подразделениях.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5.4. Размер процентной надбавки к должностному окладу при стаже работы от 1 года до 5 лет составляет 10 процентов должностного оклада, от 5 до 10 лет - 15 процентов должностного оклада, от 10 лет и выше - 20 процентов должностного оклада.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5.5.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Конкретный размер надбавки за государственную тайну устанавливается по представлению второго отдела, отдела информатизации и защиты информации администрации муниципального района в соответствии  с Правилами выплаты ежемесячных процентных надбавок к должностному </w:t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 постановлением Правительства РФ от 18.09.2006 № 573 «О предоставлении социальных гарантий гражданам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допущенным к государственной тайне на постоянной основе, и сотрудникам структурных подразделений по защите государственной тайны».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6. Ежемесячное денежное поощрение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6.1. Муниципальным служащим устанавливается ежемесячное денежное поощрение в следующих размерах: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 высшей группе должностей муниципальной службы  - в размере 50 процентов должностного оклада;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по главной группе должностей муниципальной службы - в размере 30 процентов должностного оклада;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 ведущей, старшей и младшей группам должностей муниципальной службы - в размере 10 процентов должностного оклада.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 Премия за выполнение особо важных и сложных заданий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7.1. Руководитель органа местного самоуправления может поручить муниципальному служащему выполнение особо важного задания и (или) особо сложного задания.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Особо важное  задание – задание  или поручение, выполнение которого связано с особой ответственностью и может повлечь важные социальные, политические и финансовые последствия для муниципального района.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Особо сложное задание  - задание  или поручение, выполнение которого связано с большим объемом работы, срочностью или выполнением должностных обязанностей в условиях особого режима и графика работы.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7.2. Основаниями для принятия решения о премировании муниципального служащего являются следующие показатели: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7.2.1.  за выполнение особо важного задания: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личное участие муниципального служащего в выполнении задания и поручения, которые носят особо важный характер;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своевременная и четкая организация деятельности муниципальных служащих по выполнению особо важного задания;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результаты работы муниципального служащего по выполнению особо важного задания;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результаты командировок, которые окажут влияние на экономическое, социальное и культурное развитие муниципального района;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7.2.2 за выполнение особо сложного задания: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своевременное либо досрочное выполнение на высоком профессиональном уровне сложных заданий и поручений руководителя соответствующего органа местного самоуправления;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выполнение в оперативном режиме большого объема внеплановых заданий, отличающихся новизной, важностью решаемых вопросов.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7.3. Выплата премии за выполнение особо важного или сложного задания (далее - премия) производится муниципальному служащему исходя из результатов его деятельности.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7.4. Решение о выплате премии принимает руководитель органа местного самоуправления по представлению непосредственного руководителя муниципального служащего.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муниципальных служащих, находящихся в прямом подчинении у руководителя органа местного самоуправления, представление не составляется.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7.5. В представлении указываются: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муниципальный служащий, подлежащий премированию;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описание конкретных заданий и поручений, а также результаты их выполнения, за которые надлежит премировать муниципального служащего;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предполагаемый размер премии.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7.6. Премия начисляется в процентах к должностному окладу муниципального служащего или в абсолютных размерах в пределах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фонда оплаты труда соответствующего органа местного самоуправления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не должна носить массового характера.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Премия по итогам работы 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8.1. Премирование муниципальных служащих может осуществляться по итогам работы за месяц или квартал  (далее – премия по итогам работы) в целях повышения их ответственности и заинтересованности в решении поставленных задач, исполнении должностных обязанностей.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8.2. Премия по итогам работы выплачивается при условии экономии фонда оплаты труда в процентах от должностного оклада муниципального служащего за отчетный период или в абсолютных размерах и максимальными размерами не ограничивается.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8.3. Премия по итогам работы выплачивается в соответствии с конкретным вкладом муниципального служащего в общие результаты работы органа местного самоуправления и ее выплата не носит обязательный характер.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8.4. Премия по итогам работы начисляется за прошедший месяц или квартал, за исключением декабря или четвертого квартала. Премия за декабрь или четвертый квартал выплачивается в декабре текущего года.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8.5. Основными условиями премирования муниципальных служащих являются: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своевременное, квалифицированное и качественное выполнение основных мероприятий;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добросовестное и качественное исполнение должностных обязанностей;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своевременная и качественная подготовка документов;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проявление профессионализма, инициативы и творчества, использование современных методов, технологий в процессе служебной деятельности;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бережное, рациональное использование материально-технических и финансовых средств, иных ресурсов.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8.6. Муниципальным служащим, проработавшим неполный расчетный период, премия по итогам работы выплачивается за фактически отработанное время.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8.7. Решение о размере премии по итогам работы принимает руководитель органа местного самоуправления по представлению непосредственного руководителя муниципального служащего.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муниципальных служащих, находящихся в прямом подчинении у руководителя органа местного самоуправления, представление не составляется.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8.8. Представление о премировании муниципальных служащих должно содержать список муниципальных служащих с указанием предполагаемого размера премии по итогам работы, а также предложения о лишении муниципального служащего премии по итогам работы полностью или частично с указанием причины.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8.9. Представление о премировании направляются непосредственным  руководителем муниципального служащего в кадровую службу соответствующего органа местного самоуправления до 10 числа месяца, следующего за прошедшим месяцем (по итогам работы за декабрь или 4 квартал - до 15 декабря).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 Единовременная выплата при предоставлении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ежегодного оплачиваемого отпуска и материальная помощь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9.1. Муниципальному служащему производятся: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единовременная выплата при предоставлении ежегодного оплачиваемого отпуска или его части (далее - единовременная выплата) в размере двух должностных окладов и двух ежемесячных выплат за классный чин муниципального служащего;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выплата материальной помощи в размере одного должностного оклада и ежемесячной выплаты за классный чин муниципального служащего.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9.2. Единовременная выплата муниципальным служащим производится один раз в год.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9.3. Материальная помощь муниципальному служащему выплачивается, как правило, при предоставлении ему ежегодного оплачиваемого отпуска или его части.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В исключительных случаях при наличии письменного заявления муниципального служащего в случае необходимости материальная помощь может быть выплачена частично или полностью до ухода в ежегодный оплачиваемый отпуск.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9.4. При изменении должностного оклада или выплаты за классный чин в течение календарного года начисление единовременной выплаты и материальной помощи муниципальным служащим производится из расчета среднемесячного должностного оклада и ежемесячной выплаты за классный чин муниципального служащего за календарный год.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9.5. Перенос единовременной выплаты и выплаты материальной помощи на следующий год не допускается. В случае если муниципальный служащий в течение года не использует очередной отпуск, единовременная выплата и выплата материальной помощи производятся по письменному заявлению муниципального служащего до окончания календарного года.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9.6. Вновь принятым муниципальным служащим и отработавшим не менее одного месяца в календарном году единовременная выплата и выплата материальной помощи производятся пропорционально отработанному времени.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9.7. Муниципальным служащим, уволенным в течение календарного года, единовременная выплата и выплата материальной помощи производятся за фактически проработанное время.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Муниципальным служащим, находящимся в отпуске по уходу за ребенком до достижения им возраста полутора или трех лет, материальная помощь и единовременная выплата производятся в конце календарного года за период работы до нахождения в вышеуказанном отпуске.</w:t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cr/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Муниципальным служащим, вышедшим из отпуска по уходу за ребенком до достижения им возраста полутора или трех лет, материальная помощь и единовременная выплата производятся без учета периода нахождения в вышеуказанном отпуске.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9.8. При расторжении трудового договора с муниципальным служащим до окончания календарного года единовременная выплата и материальная помощь подлежат удержанию за неотработанный период, кроме случаев расторжения трудового договора по следующим основаниям:</w:t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cr/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- призыв муниципального служащего на военную службу или направление его на заменяющую ее альтернативную гражданскую службу;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восстановление на службе муниципального служащего, ранее замещавшего эту должность муниципальной службы, по решению суда;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отказ муниципального служащего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перевода на иную должность муниципальной службы по состоянию здоровья в соответствии с медицинским заключением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либо отсутствие такой должности в том же органе местного самоуправления;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поступление в учебное заведение с очной формой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обучения по направлению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руководителя органа местного самоуправления;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перевод в другой орган местного самоуправления (государственный орган) в порядке трудоустройства в связи с упразднением органа местного </w:t>
      </w: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самоуправления или сокращением должности муниципальной службы, а также увольнение по этим причинам;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избрание или назначение муниципального служащего на муниципальную (государственную) должность либо избрание муниципального служащего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расторжение срочного трудового договора по истечении срока полномочий муниципального служащего, замещающего должность муниципальной службы категории "руководители" или "помощники (советники)";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прекращение трудового договора в связи с выходом на пенсию или достижением муниципальным служащим предельного возраста пребывания на муниципальной службе;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расторжение срочного трудового договора, заключенного с муниципальным служащим, достигшим предельного возраста пребывания на муниципальной службе;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смерть муниципального служащего.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9.9. Муниципальному служащему может быть оказана дополнительная материальная помощь в связи с тяжелым материальным положением, возникновением чрезвычайных ситуаций: утрата имущества в результате кражи, пожара, стихийного бедствия, заболевание, смерть близкого родственника (дети, супруг, родители).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этом случае при наличии экономии по фонду оплаты труда дополнительная материальная </w:t>
      </w:r>
      <w:proofErr w:type="gramStart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помощь</w:t>
      </w:r>
      <w:proofErr w:type="gramEnd"/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оказывается по письменному заявлению муниципального служащего с указанием причин на основании распоряжения органа местного самоуправления.</w:t>
      </w:r>
    </w:p>
    <w:p w:rsidR="007F3B42" w:rsidRPr="007F3B42" w:rsidRDefault="007F3B42" w:rsidP="007F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10. Порядок формирования фонда оплаты труда муниципальных служащих</w:t>
      </w:r>
    </w:p>
    <w:p w:rsidR="007F3B42" w:rsidRPr="007F3B42" w:rsidRDefault="007F3B42" w:rsidP="007F3B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10.1. При формировании фонда оплаты труда муниципальных  служащих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надбавки за выслугу лет - в размере трех должностных окладов;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надбавки за особые условия - в размере двух должностных окладов;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выплаты  за классный чин -  в размере шести должностных окладов;</w:t>
      </w: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надбавки за государственную тайну - в размере полутора должностных окладов; 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денежного поощрения - в размере полутора должностных окладов;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премий за выполнение особо важных и сложных заданий - в размере двух должностных окладов;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единовременной выплаты при предоставлении ежегодного оплачиваемого отпуска и материальной помощи - в размере четырех с половиной должностных  окладов.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10.2. Фонд оплаты труда муниципальных служащих формируется за счет средств, предусмотренных пунктом 10.1 настоящего раздела, а также за счет средств: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на выплату районного коэффициента; 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B42">
        <w:rPr>
          <w:rFonts w:ascii="Times New Roman" w:eastAsia="Times New Roman" w:hAnsi="Times New Roman" w:cs="Times New Roman"/>
          <w:sz w:val="28"/>
          <w:szCs w:val="24"/>
          <w:lang w:eastAsia="ru-RU"/>
        </w:rPr>
        <w:t>- на выплату процентной надбавки за стаж работы в южных районах Дальнего Востока.</w:t>
      </w: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3B42" w:rsidRPr="007F3B42" w:rsidRDefault="007F3B42" w:rsidP="007F3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1EC9" w:rsidRDefault="007B1EC9"/>
    <w:sectPr w:rsidR="007B1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B42"/>
    <w:rsid w:val="004616BF"/>
    <w:rsid w:val="007B1EC9"/>
    <w:rsid w:val="007F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3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3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3624</Words>
  <Characters>20663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2025-02-27T05:13:00Z</dcterms:created>
  <dcterms:modified xsi:type="dcterms:W3CDTF">2025-02-27T05:18:00Z</dcterms:modified>
</cp:coreProperties>
</file>