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21EE6" w14:textId="77777777"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6C484687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2BC6953E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C582A16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5D538188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9D1BD7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1141F45B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A47F418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256BF691" w14:textId="1003BB65" w:rsidR="000F4849" w:rsidRDefault="00A54790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19.12.</w:t>
      </w:r>
      <w:r w:rsidR="006562F2">
        <w:rPr>
          <w:rFonts w:ascii="Times New Roman" w:hAnsi="Times New Roman"/>
          <w:sz w:val="28"/>
          <w:szCs w:val="28"/>
        </w:rPr>
        <w:t>202</w:t>
      </w:r>
      <w:r w:rsidR="00A61018">
        <w:rPr>
          <w:rFonts w:ascii="Times New Roman" w:hAnsi="Times New Roman"/>
          <w:sz w:val="28"/>
          <w:szCs w:val="28"/>
        </w:rPr>
        <w:t>4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</w:p>
    <w:p w14:paraId="39DED4D8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349836D7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7C9DD0" w14:textId="77777777"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A6101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1DBF07E3" w14:textId="77777777"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449E4257" w14:textId="77777777"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0663EA43" w14:textId="77777777"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421EB9F9" w14:textId="77777777"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Николаевского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2FD150B0" w14:textId="77777777"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 xml:space="preserve">тверждение генерального плана муниципального образования «Николаевское городское поселение» Смидовичского муниципального района Еврейской автономной области с отображением границ населенных </w:t>
      </w:r>
      <w:r w:rsidR="00C85E41">
        <w:rPr>
          <w:szCs w:val="28"/>
        </w:rPr>
        <w:t>пунктов, расположенных в границах муниципального образовани</w:t>
      </w:r>
      <w:r w:rsidR="00CC4DC5">
        <w:rPr>
          <w:szCs w:val="28"/>
        </w:rPr>
        <w:t xml:space="preserve">я, а также внесение изменений в указанный </w:t>
      </w:r>
      <w:r w:rsidR="00C85E41">
        <w:rPr>
          <w:szCs w:val="28"/>
        </w:rPr>
        <w:t>генеральный план;</w:t>
      </w:r>
    </w:p>
    <w:p w14:paraId="0C113181" w14:textId="77777777" w:rsidR="008B1F25" w:rsidRPr="007E514F" w:rsidRDefault="007F3AF1" w:rsidP="00C85E41">
      <w:pPr>
        <w:pStyle w:val="a3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1.2. </w:t>
      </w:r>
      <w:r w:rsidR="00B77671" w:rsidRPr="007E514F">
        <w:rPr>
          <w:color w:val="000000" w:themeColor="text1"/>
          <w:szCs w:val="28"/>
        </w:rPr>
        <w:t xml:space="preserve">утверждение генерального плана </w:t>
      </w:r>
      <w:r w:rsidR="00C85E41" w:rsidRPr="007E514F">
        <w:rPr>
          <w:color w:val="000000" w:themeColor="text1"/>
          <w:szCs w:val="28"/>
        </w:rPr>
        <w:t>поселка Николаевка</w:t>
      </w:r>
      <w:r w:rsidR="00A914F8" w:rsidRPr="007E514F">
        <w:rPr>
          <w:color w:val="000000" w:themeColor="text1"/>
          <w:szCs w:val="28"/>
        </w:rPr>
        <w:t xml:space="preserve"> </w:t>
      </w:r>
      <w:r w:rsidR="00B77671" w:rsidRPr="007E514F">
        <w:rPr>
          <w:color w:val="000000" w:themeColor="text1"/>
          <w:szCs w:val="28"/>
        </w:rPr>
        <w:t xml:space="preserve"> муниципального образования «Николаевское городское поселение», а также внесение изменени</w:t>
      </w:r>
      <w:r w:rsidR="008B1F25" w:rsidRPr="007E514F">
        <w:rPr>
          <w:color w:val="000000" w:themeColor="text1"/>
          <w:szCs w:val="28"/>
        </w:rPr>
        <w:t>й</w:t>
      </w:r>
      <w:r w:rsidR="00B77671" w:rsidRPr="007E514F">
        <w:rPr>
          <w:color w:val="000000" w:themeColor="text1"/>
          <w:szCs w:val="28"/>
        </w:rPr>
        <w:t xml:space="preserve"> </w:t>
      </w:r>
      <w:r w:rsidR="008B1F25" w:rsidRPr="007E514F">
        <w:rPr>
          <w:color w:val="000000" w:themeColor="text1"/>
          <w:szCs w:val="28"/>
        </w:rPr>
        <w:t>в</w:t>
      </w:r>
      <w:r w:rsidR="00CC4DC5" w:rsidRPr="007E514F">
        <w:rPr>
          <w:color w:val="000000" w:themeColor="text1"/>
          <w:szCs w:val="28"/>
        </w:rPr>
        <w:t xml:space="preserve"> указанный</w:t>
      </w:r>
      <w:r w:rsidR="008B1F25" w:rsidRPr="007E514F">
        <w:rPr>
          <w:color w:val="000000" w:themeColor="text1"/>
          <w:szCs w:val="28"/>
        </w:rPr>
        <w:t xml:space="preserve"> генеральный план</w:t>
      </w:r>
      <w:r w:rsidR="00C85E41" w:rsidRPr="007E514F">
        <w:rPr>
          <w:color w:val="000000" w:themeColor="text1"/>
          <w:szCs w:val="28"/>
        </w:rPr>
        <w:t>;</w:t>
      </w:r>
    </w:p>
    <w:p w14:paraId="0AA4D2DF" w14:textId="77777777" w:rsidR="00B77671" w:rsidRPr="007E514F" w:rsidRDefault="00C85E4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1.3.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правил землепользования и застройки населенных пунктов </w:t>
      </w:r>
      <w:r w:rsidR="00CC4DC5" w:rsidRPr="007E514F">
        <w:rPr>
          <w:color w:val="000000" w:themeColor="text1"/>
          <w:szCs w:val="28"/>
        </w:rPr>
        <w:t xml:space="preserve">муниципального образования «Николаевское городское поселение» Смидовичского муниципального района Еврейской автономной области – </w:t>
      </w:r>
      <w:r w:rsidR="00B77671" w:rsidRPr="007E514F">
        <w:rPr>
          <w:color w:val="000000" w:themeColor="text1"/>
          <w:szCs w:val="28"/>
        </w:rPr>
        <w:lastRenderedPageBreak/>
        <w:t>пос. Николаевка, сел Дежневка и Ключевое</w:t>
      </w:r>
      <w:r w:rsidRPr="007E514F">
        <w:rPr>
          <w:color w:val="000000" w:themeColor="text1"/>
          <w:szCs w:val="28"/>
        </w:rPr>
        <w:t xml:space="preserve">, а также внесение изменений в правила землепользования и застройки </w:t>
      </w:r>
      <w:r w:rsidR="00CC4DC5" w:rsidRPr="007E514F">
        <w:rPr>
          <w:color w:val="000000" w:themeColor="text1"/>
          <w:szCs w:val="28"/>
        </w:rPr>
        <w:t xml:space="preserve">указанных </w:t>
      </w:r>
      <w:r w:rsidRPr="007E514F">
        <w:rPr>
          <w:color w:val="000000" w:themeColor="text1"/>
          <w:szCs w:val="28"/>
        </w:rPr>
        <w:t>населенных пунктов</w:t>
      </w:r>
      <w:r w:rsidR="00B77671" w:rsidRPr="007E514F">
        <w:rPr>
          <w:color w:val="000000" w:themeColor="text1"/>
          <w:szCs w:val="28"/>
        </w:rPr>
        <w:t xml:space="preserve">; </w:t>
      </w:r>
    </w:p>
    <w:p w14:paraId="703A608B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.4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генеральных планов </w:t>
      </w:r>
      <w:r w:rsidR="00C85E41">
        <w:rPr>
          <w:szCs w:val="28"/>
        </w:rPr>
        <w:t xml:space="preserve">Николаевского городского </w:t>
      </w:r>
      <w:r w:rsidR="00A11823" w:rsidRPr="00A11823">
        <w:rPr>
          <w:szCs w:val="28"/>
        </w:rPr>
        <w:t>поселения 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14:paraId="0A96A2CB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5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«Николаевское городское поселение»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14:paraId="4FF0079B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6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14:paraId="4660B88C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7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  <w:r w:rsidR="00A11823" w:rsidRPr="00A11823">
        <w:rPr>
          <w:szCs w:val="28"/>
        </w:rPr>
        <w:t xml:space="preserve"> </w:t>
      </w:r>
    </w:p>
    <w:p w14:paraId="0794BAA4" w14:textId="77777777" w:rsidR="00B77671" w:rsidRPr="00CC4DC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7E514F">
        <w:rPr>
          <w:color w:val="000000" w:themeColor="text1"/>
          <w:szCs w:val="28"/>
        </w:rPr>
        <w:t>1.</w:t>
      </w:r>
      <w:r w:rsidR="00E93AF8" w:rsidRPr="007E514F">
        <w:rPr>
          <w:color w:val="000000" w:themeColor="text1"/>
          <w:szCs w:val="28"/>
        </w:rPr>
        <w:t>8</w:t>
      </w:r>
      <w:r w:rsidRPr="007E514F">
        <w:rPr>
          <w:color w:val="000000" w:themeColor="text1"/>
          <w:szCs w:val="28"/>
        </w:rPr>
        <w:t xml:space="preserve">. </w:t>
      </w:r>
      <w:r w:rsidR="006562F2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7E514F">
        <w:rPr>
          <w:color w:val="000000" w:themeColor="text1"/>
          <w:szCs w:val="28"/>
        </w:rPr>
        <w:t>поселений;</w:t>
      </w:r>
    </w:p>
    <w:p w14:paraId="6FC8C8A4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>
        <w:rPr>
          <w:szCs w:val="28"/>
        </w:rPr>
        <w:t>,</w:t>
      </w:r>
    </w:p>
    <w:p w14:paraId="04C63C16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14:paraId="43FBB8E3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11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14:paraId="2AF0AC57" w14:textId="77777777"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2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14:paraId="6E105135" w14:textId="77777777" w:rsidR="00A11823" w:rsidRPr="00B77671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>
        <w:rPr>
          <w:szCs w:val="28"/>
        </w:rPr>
        <w:lastRenderedPageBreak/>
        <w:t>1.1</w:t>
      </w:r>
      <w:r w:rsidR="00E93AF8">
        <w:rPr>
          <w:szCs w:val="28"/>
        </w:rPr>
        <w:t>3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A11823" w:rsidRPr="00A11823">
        <w:rPr>
          <w:szCs w:val="28"/>
        </w:rPr>
        <w:t>;</w:t>
      </w:r>
    </w:p>
    <w:p w14:paraId="030842A9" w14:textId="77777777"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4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E41BA8" w:rsidRPr="00E41BA8">
        <w:rPr>
          <w:szCs w:val="28"/>
        </w:rPr>
        <w:t>;</w:t>
      </w:r>
    </w:p>
    <w:p w14:paraId="6EF21027" w14:textId="77777777"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5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«Николаевское городское поселение»</w:t>
      </w:r>
      <w:r w:rsidR="00105236">
        <w:rPr>
          <w:szCs w:val="28"/>
        </w:rPr>
        <w:t>;</w:t>
      </w:r>
    </w:p>
    <w:p w14:paraId="5762A24D" w14:textId="77777777" w:rsidR="00105236" w:rsidRDefault="00105236" w:rsidP="00105236">
      <w:pPr>
        <w:pStyle w:val="a3"/>
        <w:jc w:val="both"/>
        <w:rPr>
          <w:szCs w:val="28"/>
        </w:rPr>
      </w:pPr>
      <w:r>
        <w:rPr>
          <w:szCs w:val="28"/>
        </w:rPr>
        <w:t>1.16.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«Николаевское городское поселение».</w:t>
      </w:r>
    </w:p>
    <w:p w14:paraId="7DF957BC" w14:textId="77777777"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156D0">
        <w:rPr>
          <w:szCs w:val="28"/>
        </w:rPr>
        <w:t xml:space="preserve">Николаевского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>самоуправления Николаевского городского 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61A7B97C" w14:textId="77777777"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CE3A6B">
        <w:rPr>
          <w:szCs w:val="28"/>
        </w:rPr>
        <w:t>Николаевского городского 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7A83C35A" w14:textId="77777777"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2BEA56D2" w14:textId="77777777" w:rsidR="00CF6D6B" w:rsidRDefault="007E708C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58118B55" w14:textId="77777777" w:rsidR="000F4849" w:rsidRDefault="007E708C" w:rsidP="00CF6D6B">
      <w:pPr>
        <w:pStyle w:val="a3"/>
        <w:jc w:val="both"/>
        <w:rPr>
          <w:szCs w:val="28"/>
        </w:rPr>
      </w:pPr>
      <w:r>
        <w:rPr>
          <w:szCs w:val="28"/>
        </w:rPr>
        <w:lastRenderedPageBreak/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A61018">
        <w:rPr>
          <w:szCs w:val="28"/>
        </w:rPr>
        <w:t>5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341B1BF0" w14:textId="77777777" w:rsidR="000F4849" w:rsidRDefault="000F4849" w:rsidP="000F4849">
      <w:pPr>
        <w:pStyle w:val="a3"/>
        <w:jc w:val="both"/>
        <w:rPr>
          <w:szCs w:val="28"/>
        </w:rPr>
      </w:pPr>
    </w:p>
    <w:p w14:paraId="0F0B9AC9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562F2" w14:paraId="7299E195" w14:textId="77777777" w:rsidTr="00A17CE1">
        <w:tc>
          <w:tcPr>
            <w:tcW w:w="5211" w:type="dxa"/>
          </w:tcPr>
          <w:p w14:paraId="4B3DC744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1C126907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0953E58C" w14:textId="77777777" w:rsidR="006562F2" w:rsidRDefault="00A61018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6562F2" w14:paraId="05687AFC" w14:textId="77777777" w:rsidTr="00A17CE1">
        <w:tc>
          <w:tcPr>
            <w:tcW w:w="5211" w:type="dxa"/>
          </w:tcPr>
          <w:p w14:paraId="146FF40A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5F1CE1E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487D2E5D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14:paraId="3F09B772" w14:textId="77777777" w:rsidTr="00A17CE1">
        <w:tc>
          <w:tcPr>
            <w:tcW w:w="5211" w:type="dxa"/>
          </w:tcPr>
          <w:p w14:paraId="1442B6D1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5E6C3C47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9514D27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72CF6801" w14:textId="77777777" w:rsidR="006562F2" w:rsidRDefault="006562F2" w:rsidP="006562F2">
      <w:pPr>
        <w:pStyle w:val="a3"/>
        <w:ind w:firstLine="0"/>
        <w:jc w:val="both"/>
        <w:rPr>
          <w:szCs w:val="28"/>
        </w:rPr>
      </w:pPr>
    </w:p>
    <w:p w14:paraId="19D5D52B" w14:textId="77777777" w:rsidR="006562F2" w:rsidRDefault="006562F2" w:rsidP="006562F2">
      <w:pPr>
        <w:pStyle w:val="a3"/>
        <w:ind w:firstLine="0"/>
        <w:jc w:val="both"/>
        <w:rPr>
          <w:szCs w:val="28"/>
        </w:rPr>
      </w:pPr>
    </w:p>
    <w:p w14:paraId="42507F87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278E0" w14:textId="77777777" w:rsidR="008C650D" w:rsidRDefault="008C650D" w:rsidP="00501CB4">
      <w:pPr>
        <w:spacing w:after="0" w:line="240" w:lineRule="auto"/>
      </w:pPr>
      <w:r>
        <w:separator/>
      </w:r>
    </w:p>
  </w:endnote>
  <w:endnote w:type="continuationSeparator" w:id="0">
    <w:p w14:paraId="7A1C9279" w14:textId="77777777" w:rsidR="008C650D" w:rsidRDefault="008C650D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95AF" w14:textId="77777777" w:rsidR="008C650D" w:rsidRDefault="008C650D" w:rsidP="00501CB4">
      <w:pPr>
        <w:spacing w:after="0" w:line="240" w:lineRule="auto"/>
      </w:pPr>
      <w:r>
        <w:separator/>
      </w:r>
    </w:p>
  </w:footnote>
  <w:footnote w:type="continuationSeparator" w:id="0">
    <w:p w14:paraId="5FE9780C" w14:textId="77777777" w:rsidR="008C650D" w:rsidRDefault="008C650D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7739E"/>
    <w:rsid w:val="003A1F95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562F2"/>
    <w:rsid w:val="0067006D"/>
    <w:rsid w:val="006B65D1"/>
    <w:rsid w:val="00701B3D"/>
    <w:rsid w:val="00732551"/>
    <w:rsid w:val="00733420"/>
    <w:rsid w:val="00770FAC"/>
    <w:rsid w:val="007C1219"/>
    <w:rsid w:val="007E514F"/>
    <w:rsid w:val="007E708C"/>
    <w:rsid w:val="007F3AF1"/>
    <w:rsid w:val="0081406F"/>
    <w:rsid w:val="00847A68"/>
    <w:rsid w:val="008B1F25"/>
    <w:rsid w:val="008B59EE"/>
    <w:rsid w:val="008C2CDE"/>
    <w:rsid w:val="008C650D"/>
    <w:rsid w:val="008D2A37"/>
    <w:rsid w:val="008F56E2"/>
    <w:rsid w:val="00952325"/>
    <w:rsid w:val="009D5D20"/>
    <w:rsid w:val="009F49FA"/>
    <w:rsid w:val="00A11823"/>
    <w:rsid w:val="00A54790"/>
    <w:rsid w:val="00A61018"/>
    <w:rsid w:val="00A70CA7"/>
    <w:rsid w:val="00A7650F"/>
    <w:rsid w:val="00A914F8"/>
    <w:rsid w:val="00AF6ACE"/>
    <w:rsid w:val="00B0352A"/>
    <w:rsid w:val="00B30428"/>
    <w:rsid w:val="00B34CFA"/>
    <w:rsid w:val="00B77671"/>
    <w:rsid w:val="00BC54DA"/>
    <w:rsid w:val="00BC68B8"/>
    <w:rsid w:val="00BD7C61"/>
    <w:rsid w:val="00C3089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4030"/>
    <w:rsid w:val="00D6713F"/>
    <w:rsid w:val="00D75474"/>
    <w:rsid w:val="00D83920"/>
    <w:rsid w:val="00DA151E"/>
    <w:rsid w:val="00DA79BF"/>
    <w:rsid w:val="00DB7B83"/>
    <w:rsid w:val="00DC3F30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959D"/>
  <w15:docId w15:val="{56D4BC59-2366-4782-9B72-16F8A4FA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2ED8C-AA00-483C-B422-43A19B68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</cp:revision>
  <cp:lastPrinted>2022-02-16T00:51:00Z</cp:lastPrinted>
  <dcterms:created xsi:type="dcterms:W3CDTF">2022-12-15T06:26:00Z</dcterms:created>
  <dcterms:modified xsi:type="dcterms:W3CDTF">2024-12-27T01:49:00Z</dcterms:modified>
</cp:coreProperties>
</file>