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AF9" w:rsidRDefault="00347AF9" w:rsidP="00347AF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В 2018 Собрание депутатов муниципального района четвертого созыва продолжило исполнение своих полномочий в соответствии с Конституцией Российской Федерации, федеральным и областным законодательством, Уставом муниципального района и  Регламентом Собрания депутатов. В составе депутатского корпуса 14 депутатов. </w:t>
      </w:r>
    </w:p>
    <w:p w:rsidR="00347AF9" w:rsidRDefault="00347AF9" w:rsidP="00347AF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Деятельность Собрания депутатов осуществляется в соответствие с годовой программой нормотворчества и контроля, а также квартальными планами работы. План работы на этот год выполнен полностью. </w:t>
      </w:r>
    </w:p>
    <w:p w:rsidR="00347AF9" w:rsidRDefault="00347AF9" w:rsidP="00347AF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своей работе Собрание депутатов руководствуется принципами открытости и гласности, традиционно заседания проводятся при участии главы муниципального района, председателя контрольно-счетной палаты района, прокурора района, представителей власти поселений и средств массовой информации. Также в заседании по возможности участвуют представители областного Правительства и Законодательного Собрания. </w:t>
      </w:r>
    </w:p>
    <w:p w:rsidR="00347AF9" w:rsidRDefault="00347AF9" w:rsidP="00347AF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текущем году было проведено 15 заседаний. </w:t>
      </w:r>
    </w:p>
    <w:p w:rsidR="00347AF9" w:rsidRDefault="00347AF9" w:rsidP="00347AF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основе правотворческой деятельности Собрания депутатов – совершенствование муниципальной правовой базы по вопросам местного значения. Приоритетные направления и содержание законотворческой деятельности определяются в соответствии с актуальными задачами социально-экономического развития района и региона. Большое внимание депутаты уделяют вопросам развития бюджетной политики, организации муниципальной власти, совершенствования земельного законодательства. Именно на Собрании депутатов лежит ответственность за качественное состояние правового поля, в котором живут и работают население района, бизнес, общественные объединения. </w:t>
      </w:r>
    </w:p>
    <w:p w:rsidR="00347AF9" w:rsidRDefault="00347AF9" w:rsidP="00347AF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Принятие законодательных решений осуществляется на основе конструктивного взаимодействия Собрания депутатов с Правительством и Законодательным Собранием ЕАО, избирательными комиссиями области и района, Собраниями депутатов и администрациями районов, властями поселений и общественностью. </w:t>
      </w:r>
    </w:p>
    <w:p w:rsidR="00347AF9" w:rsidRDefault="00347AF9" w:rsidP="00347AF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текущем году принято порядка ста решений, в прошлом году 110. Большинство решений, принятых в этом году, – это поправки в действующие решения в связи с изменением федерального и областного законодательства. В числе новых решений – утверждение Положения о порядке заключения концессионного соглашения в отношении муниципального имущества муниципального района. </w:t>
      </w:r>
    </w:p>
    <w:p w:rsidR="00347AF9" w:rsidRDefault="00347AF9" w:rsidP="00347AF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Одним из важных решений стало избрание главы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Шупикова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М.В. на 5 лет. Для района это новшество (ранее главы избирались на прямых выборах), однако депутаты справились с задачами, которые встали перед ними после досрочного прекращения предыдущего </w:t>
      </w:r>
      <w:r>
        <w:rPr>
          <w:rFonts w:ascii="Times New Roman" w:hAnsi="Times New Roman"/>
          <w:sz w:val="28"/>
          <w:szCs w:val="28"/>
        </w:rPr>
        <w:lastRenderedPageBreak/>
        <w:t xml:space="preserve">главы. Также районные депутаты приняли непосредственное участие в избирательной кампании по выборам поселенческих депутатов и избрании по новому порядку глав в некоторых поселениях.  </w:t>
      </w:r>
    </w:p>
    <w:p w:rsidR="00347AF9" w:rsidRDefault="00347AF9" w:rsidP="00347AF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Также решением Собрания депутатов Почетное звание Почетный житель района было присвоено </w:t>
      </w:r>
      <w:proofErr w:type="spellStart"/>
      <w:r>
        <w:rPr>
          <w:rFonts w:ascii="Times New Roman" w:hAnsi="Times New Roman"/>
          <w:sz w:val="28"/>
          <w:szCs w:val="28"/>
        </w:rPr>
        <w:t>Шуховцевой</w:t>
      </w:r>
      <w:proofErr w:type="spellEnd"/>
      <w:r>
        <w:rPr>
          <w:rFonts w:ascii="Times New Roman" w:hAnsi="Times New Roman"/>
          <w:sz w:val="28"/>
          <w:szCs w:val="28"/>
        </w:rPr>
        <w:t xml:space="preserve"> Людмиле Федоровне, Отличнику народного просвещения, Заслуженному учителю Российской Федерации. </w:t>
      </w:r>
    </w:p>
    <w:p w:rsidR="00347AF9" w:rsidRDefault="00347AF9" w:rsidP="00347AF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Традиционно все проекты решений проходят предварительное обсуждение на заседаниях постоянных комиссий Собрания, в этом году было рассмотрено более 100 вопросов, основные и требующие детального разбора из которых – уточнение бюджета, управление муниципальным имуществом и расчеты доходов и расходов. Тщательно депутаты рассматривали обращения граждан пос. Николаевки по увеличению с 1 января 2018 г. арендной платы за земельные участки, предоставленные без торгов на территории муниципального</w:t>
      </w:r>
      <w:r>
        <w:rPr>
          <w:rFonts w:ascii="Times New Roman" w:hAnsi="Times New Roman"/>
          <w:sz w:val="28"/>
          <w:szCs w:val="28"/>
          <w:u w:val="single"/>
        </w:rPr>
        <w:t>.</w:t>
      </w:r>
      <w:r>
        <w:rPr>
          <w:rFonts w:ascii="Times New Roman" w:hAnsi="Times New Roman"/>
          <w:sz w:val="28"/>
          <w:szCs w:val="28"/>
        </w:rPr>
        <w:t xml:space="preserve">   </w:t>
      </w:r>
    </w:p>
    <w:p w:rsidR="00347AF9" w:rsidRDefault="00347AF9" w:rsidP="00347AF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Кроме того, у депутатов на особом контроле вопрос о поступлении доходов в бюджет муниципального района, к обсуждению данного вопроса привлекались, кроме начальников профильных управлений, отделов и КУМИ администрации, начальник отдела управления федеральной службы судебных приставов по Смидовичскому району Головачёва Светлана Васильевна. В будущем году депутаты продолжат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возвратом в бюджет района задолженностей по аренде муниципальной собственности. </w:t>
      </w:r>
    </w:p>
    <w:p w:rsidR="00347AF9" w:rsidRDefault="00347AF9" w:rsidP="00347AF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целях повышения качества принимаемых решений Собрание депутатов тесно взаимодействует с прокуратурой района. Все проекты решений направляются в прокуратуру для получения заключения прокурора о соответствии проекта решения действующему законодательству и отсутствию коррупционных факторов. В этом году мы не получили ни одного отрицательного заключения, представления или протеста прокурора. В прошлом году было вынесено 3 представления прокурора об устранении нарушений законодательства, а также 3 экспертных заключения государственного юридического бюро области. </w:t>
      </w:r>
    </w:p>
    <w:p w:rsidR="00347AF9" w:rsidRDefault="00347AF9" w:rsidP="00347AF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выявления общественного мнения по некоторым проектам решений проводятся публичные слушания. Как правило, это вопросы внесения изменений в Устав муниципального района, формирования и исполнения бюджета. </w:t>
      </w:r>
    </w:p>
    <w:p w:rsidR="00347AF9" w:rsidRDefault="00347AF9" w:rsidP="00347AF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связи с регулярными изменениями законодательства, регулирующего вопросы организации местного самоуправления, своевременно вносятся поправки в Устав муниципального района. За отчетный период в Устав 2 раза вносились изменения, в прошлом году – 3. </w:t>
      </w:r>
    </w:p>
    <w:p w:rsidR="00347AF9" w:rsidRDefault="00347AF9" w:rsidP="00347AF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Утверждение бюджета и отчета о его исполнении находится в исключительной компетенции Собрания депутатов района. В текущем году работа над бюджетом района складывалась традиционно – публичные слушания, утверждение, уточнения. Изменения в бюджет вносились в силу различных объективных обстоятельств – учитывались изменения законодательства, дополнительные поступления в бюджет, либо это было связано с перераспределением ресурсов на решение наиболее приоритетных задач. Все проекты решений о бюджете в обязательном порядке направляются в контрольно-счетную палату для проведения заключения. </w:t>
      </w:r>
    </w:p>
    <w:p w:rsidR="00347AF9" w:rsidRDefault="00347AF9" w:rsidP="00347AF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Один из главных итогов нашей работы – это принятие бюджета на 2019 год и двухлетний плановый период. Даже в непростых экономических условиях мы стараемся сохранить социальную направленность бюджета. Важно подчеркнуть, что долгосрочным ориентиром в бюджетной политике должен выступать уровень бюджетных расходов, соответствующий реальным доходам бюджета. Приоритет расходной части бюджета должен быть ориентирован на две основные цели: поддержка экономического роста и улучшение уровня жизни населения нашего района. </w:t>
      </w:r>
    </w:p>
    <w:p w:rsidR="00347AF9" w:rsidRDefault="00347AF9" w:rsidP="00347AF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Вопросы управления муниципальной собственности занимают важное место – традиционно в начале года депутаты заслушивают и утверждают отчет о выполнении прогнозного плана приватизации муниципального имущества, а также реестр имущества по состоянию на начало нового года. За отчетный период практически ежемесячно принимались решения по передаче муниципального имущества в государственную собственность и собственность поселений. </w:t>
      </w:r>
    </w:p>
    <w:p w:rsidR="00347AF9" w:rsidRDefault="00347AF9" w:rsidP="00347AF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Одна из важных составляющих деятельности Собрания депутатов –  контрольная функция, цель которой – обеспечение исполнения ранее принятых решений на территории района. Так, традиционно депутаты заслушивают и принимают отчёты главы района о своей деятельности и о деятельности администрации за прошедший год, руководства отдела МВД по району за каждое полугодие, а также годовой отчет председателя контрольно-счетной палаты района. </w:t>
      </w:r>
    </w:p>
    <w:p w:rsidR="00347AF9" w:rsidRDefault="00347AF9" w:rsidP="00347AF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Депутатская фракция «Единой России» в Собрании депутатов также активно работала в текущем году. В ее составе – 12-ть из 14-ти депутатов. Ее деятельность в первую очередь направлена на обеспечение соответствия принимаемых решений интересам населения района и проведение в Собрании депутатов политики, отражающей позицию партии. </w:t>
      </w:r>
    </w:p>
    <w:p w:rsidR="00347AF9" w:rsidRDefault="00347AF9" w:rsidP="00347AF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этом году по-прежнему значительное внимание уделялось проведению личных приемов депутатов с жителями в избирательных округах, в соответствии с графиками приемов, а также работе с обращениями граждан. </w:t>
      </w:r>
    </w:p>
    <w:p w:rsidR="00347AF9" w:rsidRDefault="00347AF9" w:rsidP="00347AF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Ежегодно председателю Собрания депутатов поступает порядка 100 устных и письменных обращений. Все поступившие обращения рассмотрены в установленные сроки. Чаще всего население обращается в ходе рабочих поездок по населенным пунктам района, большую часть обращений удается решить на месте и оказать практическую помощь. Анализируя тематику волнующих жителей вопросов, следует отметить, что, в основном, обращения связаны с жилищным и коммунально-бытовым обслуживанием, транспортным сообщением, </w:t>
      </w:r>
      <w:proofErr w:type="spellStart"/>
      <w:r>
        <w:rPr>
          <w:rFonts w:ascii="Times New Roman" w:hAnsi="Times New Roman"/>
          <w:sz w:val="28"/>
          <w:szCs w:val="28"/>
        </w:rPr>
        <w:t>газообеспечением</w:t>
      </w:r>
      <w:proofErr w:type="spellEnd"/>
      <w:r>
        <w:rPr>
          <w:rFonts w:ascii="Times New Roman" w:hAnsi="Times New Roman"/>
          <w:sz w:val="28"/>
          <w:szCs w:val="28"/>
        </w:rPr>
        <w:t xml:space="preserve">, земельными отношениями, социальными вопросами. </w:t>
      </w:r>
    </w:p>
    <w:p w:rsidR="00347AF9" w:rsidRDefault="00347AF9" w:rsidP="00347AF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течение года депутаты Собрания принимали активное участие в мероприятиях, проводимых федеральными и областными органами государственной власти, органами местного самоуправления, общественными организациями области – награды от Собрания депутатов получили в связи с юбилеем ансамбль Камышинка, Детская школа искусств пос. Смидовича, спортивной районной организации </w:t>
      </w:r>
      <w:proofErr w:type="spellStart"/>
      <w:r>
        <w:rPr>
          <w:rFonts w:ascii="Times New Roman" w:hAnsi="Times New Roman"/>
          <w:sz w:val="28"/>
          <w:szCs w:val="28"/>
        </w:rPr>
        <w:t>Киокусинкай</w:t>
      </w:r>
      <w:proofErr w:type="spellEnd"/>
      <w:r>
        <w:rPr>
          <w:rFonts w:ascii="Times New Roman" w:hAnsi="Times New Roman"/>
          <w:sz w:val="28"/>
          <w:szCs w:val="28"/>
        </w:rPr>
        <w:t xml:space="preserve"> карате, поселкам Николаевки, Приамурского и т.д. Уходящий год был объявлен годом добровольца и волонтера, депутаты района в своих избирательных округах активно включились и в эту общественную работу.</w:t>
      </w:r>
    </w:p>
    <w:p w:rsidR="00347AF9" w:rsidRDefault="00347AF9" w:rsidP="00347AF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работе депутатского корпуса, о заседаниях, об участии депутатов в мероприятиях население информирует районная газета и местное телевидение. Аппарат Собрания депутатов поддерживает в актуальном состоянии страницу «Собрание депутатов» на официальном сайте органов местного самоуправления района, там же размещаются планы работы Собрания депутатов, проекты повестки дня и решений, информации о работе Собрания депутатов, тексты решений. </w:t>
      </w:r>
    </w:p>
    <w:p w:rsidR="00347AF9" w:rsidRDefault="00347AF9" w:rsidP="00347AF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Выражаю благодарность за конструктивную работу и ответственный подход к решению поставленных задач всем депутатам Собрания, главе и администрации района, председателю контрольно-счетной палаты, руководству области, главам и депутатам Собраний депутатов поселений и населению района. </w:t>
      </w:r>
    </w:p>
    <w:p w:rsidR="00347AF9" w:rsidRDefault="00347AF9" w:rsidP="00347AF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Главной задачей Собрания депутатов на предстоящий год остается – совершенствование необходимой нормативной базы, обеспечивающей качественное решение вопросов местного значения, определенных федеральным и региональным законодательством, а также осуществление </w:t>
      </w:r>
      <w:proofErr w:type="gramStart"/>
      <w:r>
        <w:rPr>
          <w:rFonts w:ascii="Times New Roman" w:hAnsi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/>
          <w:sz w:val="28"/>
          <w:szCs w:val="28"/>
        </w:rPr>
        <w:t xml:space="preserve"> ее соблюдением. Эта работа требует тесного взаимодействия с  администрацией района и властями поселений. А также проведение избирательной кампании по избранию </w:t>
      </w:r>
      <w:proofErr w:type="gramStart"/>
      <w:r>
        <w:rPr>
          <w:rFonts w:ascii="Times New Roman" w:hAnsi="Times New Roman"/>
          <w:sz w:val="28"/>
          <w:szCs w:val="28"/>
        </w:rPr>
        <w:t>депутатов Собрания депутатов района пятого созыва</w:t>
      </w:r>
      <w:proofErr w:type="gramEnd"/>
      <w:r>
        <w:rPr>
          <w:rFonts w:ascii="Times New Roman" w:hAnsi="Times New Roman"/>
          <w:sz w:val="28"/>
          <w:szCs w:val="28"/>
        </w:rPr>
        <w:t xml:space="preserve">. Нам необходимо выстроить нашу работу таким образом, чтобы сохранить преемственность в работе депутатов, всегда </w:t>
      </w:r>
      <w:r>
        <w:rPr>
          <w:rFonts w:ascii="Times New Roman" w:hAnsi="Times New Roman"/>
          <w:sz w:val="28"/>
          <w:szCs w:val="28"/>
        </w:rPr>
        <w:lastRenderedPageBreak/>
        <w:t xml:space="preserve">осознававших высокую социальную ответственность перед своими избирателями. </w:t>
      </w:r>
    </w:p>
    <w:p w:rsidR="00347AF9" w:rsidRDefault="00347AF9" w:rsidP="00347AF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целом те задачи, которые решает депутатский корпус Собрания депутатов четвертого созыва, созвучны с задачами государства и региона по социально-экономическому развитию дальневосточного региона. Динамика жизни заставляет думать о том, как сделать район успешным, а жизнь его населения достойной. На это и будет направлена наша деятельность в будущем году.</w:t>
      </w:r>
    </w:p>
    <w:p w:rsidR="00347AF9" w:rsidRDefault="00347AF9" w:rsidP="00347AF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47AF9" w:rsidRDefault="00347AF9" w:rsidP="00347AF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47AF9" w:rsidRDefault="00347AF9" w:rsidP="00347AF9">
      <w:pPr>
        <w:spacing w:after="0"/>
        <w:ind w:firstLine="708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347AF9" w:rsidRDefault="00347AF9" w:rsidP="00347AF9">
      <w:pPr>
        <w:rPr>
          <w:rFonts w:ascii="Times New Roman" w:hAnsi="Times New Roman"/>
          <w:color w:val="FF0000"/>
          <w:sz w:val="28"/>
          <w:szCs w:val="28"/>
        </w:rPr>
      </w:pPr>
    </w:p>
    <w:p w:rsidR="00347AF9" w:rsidRPr="002266BD" w:rsidRDefault="00347AF9" w:rsidP="002A424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sectPr w:rsidR="00347AF9" w:rsidRPr="002266BD" w:rsidSect="003E647C">
      <w:pgSz w:w="11906" w:h="16838"/>
      <w:pgMar w:top="993" w:right="99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5E0179"/>
    <w:multiLevelType w:val="hybridMultilevel"/>
    <w:tmpl w:val="85AA3E28"/>
    <w:lvl w:ilvl="0" w:tplc="5810ED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241"/>
    <w:rsid w:val="00027159"/>
    <w:rsid w:val="00070BE1"/>
    <w:rsid w:val="00080C6C"/>
    <w:rsid w:val="00105305"/>
    <w:rsid w:val="001053DF"/>
    <w:rsid w:val="00113E28"/>
    <w:rsid w:val="0014116D"/>
    <w:rsid w:val="001609FF"/>
    <w:rsid w:val="00173176"/>
    <w:rsid w:val="001779B3"/>
    <w:rsid w:val="00184F8B"/>
    <w:rsid w:val="001A521F"/>
    <w:rsid w:val="001E7745"/>
    <w:rsid w:val="00217959"/>
    <w:rsid w:val="002266BD"/>
    <w:rsid w:val="0024080A"/>
    <w:rsid w:val="002563FB"/>
    <w:rsid w:val="00261F72"/>
    <w:rsid w:val="0027554C"/>
    <w:rsid w:val="002A4241"/>
    <w:rsid w:val="002B5386"/>
    <w:rsid w:val="0031176F"/>
    <w:rsid w:val="00314D4D"/>
    <w:rsid w:val="00330B09"/>
    <w:rsid w:val="00336BDD"/>
    <w:rsid w:val="00343C3A"/>
    <w:rsid w:val="00347AF9"/>
    <w:rsid w:val="003708AD"/>
    <w:rsid w:val="0037739E"/>
    <w:rsid w:val="003838C9"/>
    <w:rsid w:val="00390B9E"/>
    <w:rsid w:val="003F3ED0"/>
    <w:rsid w:val="00405FCB"/>
    <w:rsid w:val="00407F8D"/>
    <w:rsid w:val="004274FA"/>
    <w:rsid w:val="00441840"/>
    <w:rsid w:val="004B54B6"/>
    <w:rsid w:val="00521803"/>
    <w:rsid w:val="00536D6C"/>
    <w:rsid w:val="00554323"/>
    <w:rsid w:val="005B529B"/>
    <w:rsid w:val="005C6476"/>
    <w:rsid w:val="005D3197"/>
    <w:rsid w:val="005F3CAB"/>
    <w:rsid w:val="006070EE"/>
    <w:rsid w:val="006613A6"/>
    <w:rsid w:val="006643AA"/>
    <w:rsid w:val="006A6999"/>
    <w:rsid w:val="006B50DD"/>
    <w:rsid w:val="006B65D1"/>
    <w:rsid w:val="006E42E5"/>
    <w:rsid w:val="00702E54"/>
    <w:rsid w:val="00732551"/>
    <w:rsid w:val="00733420"/>
    <w:rsid w:val="00762A86"/>
    <w:rsid w:val="00766841"/>
    <w:rsid w:val="00770FAC"/>
    <w:rsid w:val="00790C4B"/>
    <w:rsid w:val="007E6795"/>
    <w:rsid w:val="00817735"/>
    <w:rsid w:val="00821CEE"/>
    <w:rsid w:val="00832035"/>
    <w:rsid w:val="00871810"/>
    <w:rsid w:val="00884DE4"/>
    <w:rsid w:val="008B59EE"/>
    <w:rsid w:val="008D172E"/>
    <w:rsid w:val="008D2A37"/>
    <w:rsid w:val="008D7434"/>
    <w:rsid w:val="0093765B"/>
    <w:rsid w:val="00981AB1"/>
    <w:rsid w:val="009A74EF"/>
    <w:rsid w:val="009D11DE"/>
    <w:rsid w:val="009D5D20"/>
    <w:rsid w:val="009F49FA"/>
    <w:rsid w:val="00A00980"/>
    <w:rsid w:val="00A0693F"/>
    <w:rsid w:val="00A33536"/>
    <w:rsid w:val="00B0352A"/>
    <w:rsid w:val="00B17280"/>
    <w:rsid w:val="00B30E50"/>
    <w:rsid w:val="00B44FAF"/>
    <w:rsid w:val="00B66A23"/>
    <w:rsid w:val="00B77C25"/>
    <w:rsid w:val="00BA7AF3"/>
    <w:rsid w:val="00BD1AB1"/>
    <w:rsid w:val="00C154AD"/>
    <w:rsid w:val="00C161C6"/>
    <w:rsid w:val="00C93A09"/>
    <w:rsid w:val="00CE5098"/>
    <w:rsid w:val="00CF1EA2"/>
    <w:rsid w:val="00D002E5"/>
    <w:rsid w:val="00D05A3B"/>
    <w:rsid w:val="00D21145"/>
    <w:rsid w:val="00D35A83"/>
    <w:rsid w:val="00D42336"/>
    <w:rsid w:val="00D6713F"/>
    <w:rsid w:val="00D73C4B"/>
    <w:rsid w:val="00DB7B83"/>
    <w:rsid w:val="00E12A77"/>
    <w:rsid w:val="00E30579"/>
    <w:rsid w:val="00E521DF"/>
    <w:rsid w:val="00E746F7"/>
    <w:rsid w:val="00E76356"/>
    <w:rsid w:val="00E85955"/>
    <w:rsid w:val="00EA4CFB"/>
    <w:rsid w:val="00ED1B12"/>
    <w:rsid w:val="00F1201D"/>
    <w:rsid w:val="00F158AE"/>
    <w:rsid w:val="00F54652"/>
    <w:rsid w:val="00F54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24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A4241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2A4241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HTML">
    <w:name w:val="Стандартный HTML Знак"/>
    <w:basedOn w:val="a0"/>
    <w:link w:val="HTML0"/>
    <w:semiHidden/>
    <w:locked/>
    <w:rsid w:val="002A4241"/>
    <w:rPr>
      <w:rFonts w:ascii="Courier New" w:hAnsi="Courier New" w:cs="Courier New"/>
    </w:rPr>
  </w:style>
  <w:style w:type="paragraph" w:styleId="HTML0">
    <w:name w:val="HTML Preformatted"/>
    <w:basedOn w:val="a"/>
    <w:link w:val="HTML"/>
    <w:semiHidden/>
    <w:rsid w:val="002A42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Theme="minorHAnsi" w:hAnsi="Courier New" w:cs="Courier New"/>
    </w:rPr>
  </w:style>
  <w:style w:type="character" w:customStyle="1" w:styleId="HTML1">
    <w:name w:val="Стандартный HTML Знак1"/>
    <w:basedOn w:val="a0"/>
    <w:uiPriority w:val="99"/>
    <w:semiHidden/>
    <w:rsid w:val="002A4241"/>
    <w:rPr>
      <w:rFonts w:ascii="Consolas" w:eastAsia="Calibri" w:hAnsi="Consolas" w:cs="Times New Roman"/>
      <w:sz w:val="20"/>
      <w:szCs w:val="20"/>
    </w:rPr>
  </w:style>
  <w:style w:type="table" w:styleId="a5">
    <w:name w:val="Table Grid"/>
    <w:basedOn w:val="a1"/>
    <w:uiPriority w:val="59"/>
    <w:rsid w:val="002A4241"/>
    <w:pPr>
      <w:spacing w:after="0" w:line="240" w:lineRule="auto"/>
    </w:pPr>
    <w:rPr>
      <w:rFonts w:eastAsiaTheme="minorEastAsia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F158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58A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24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A4241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2A4241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HTML">
    <w:name w:val="Стандартный HTML Знак"/>
    <w:basedOn w:val="a0"/>
    <w:link w:val="HTML0"/>
    <w:semiHidden/>
    <w:locked/>
    <w:rsid w:val="002A4241"/>
    <w:rPr>
      <w:rFonts w:ascii="Courier New" w:hAnsi="Courier New" w:cs="Courier New"/>
    </w:rPr>
  </w:style>
  <w:style w:type="paragraph" w:styleId="HTML0">
    <w:name w:val="HTML Preformatted"/>
    <w:basedOn w:val="a"/>
    <w:link w:val="HTML"/>
    <w:semiHidden/>
    <w:rsid w:val="002A42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Theme="minorHAnsi" w:hAnsi="Courier New" w:cs="Courier New"/>
    </w:rPr>
  </w:style>
  <w:style w:type="character" w:customStyle="1" w:styleId="HTML1">
    <w:name w:val="Стандартный HTML Знак1"/>
    <w:basedOn w:val="a0"/>
    <w:uiPriority w:val="99"/>
    <w:semiHidden/>
    <w:rsid w:val="002A4241"/>
    <w:rPr>
      <w:rFonts w:ascii="Consolas" w:eastAsia="Calibri" w:hAnsi="Consolas" w:cs="Times New Roman"/>
      <w:sz w:val="20"/>
      <w:szCs w:val="20"/>
    </w:rPr>
  </w:style>
  <w:style w:type="table" w:styleId="a5">
    <w:name w:val="Table Grid"/>
    <w:basedOn w:val="a1"/>
    <w:uiPriority w:val="59"/>
    <w:rsid w:val="002A4241"/>
    <w:pPr>
      <w:spacing w:after="0" w:line="240" w:lineRule="auto"/>
    </w:pPr>
    <w:rPr>
      <w:rFonts w:eastAsiaTheme="minorEastAsia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F158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58A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4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135050-CC3F-4BB8-9E40-FA60BA1BC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5</Pages>
  <Words>1529</Words>
  <Characters>8718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</cp:lastModifiedBy>
  <cp:revision>99</cp:revision>
  <cp:lastPrinted>2018-12-14T02:31:00Z</cp:lastPrinted>
  <dcterms:created xsi:type="dcterms:W3CDTF">2017-12-14T01:21:00Z</dcterms:created>
  <dcterms:modified xsi:type="dcterms:W3CDTF">2019-01-16T05:06:00Z</dcterms:modified>
</cp:coreProperties>
</file>