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4AE" w:rsidRPr="001F327D" w:rsidRDefault="000274AE" w:rsidP="0004087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B2ACC">
        <w:rPr>
          <w:rFonts w:ascii="Times New Roman" w:hAnsi="Times New Roman" w:cs="Times New Roman"/>
          <w:b/>
          <w:bCs/>
          <w:sz w:val="24"/>
          <w:szCs w:val="24"/>
        </w:rPr>
        <w:t>Извещение о проведении заседания согласительной комиссии</w:t>
      </w:r>
      <w:r w:rsidRPr="003B2ACC">
        <w:rPr>
          <w:rFonts w:ascii="Times New Roman" w:hAnsi="Times New Roman" w:cs="Times New Roman"/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 w:rsidRPr="003B2ACC">
        <w:rPr>
          <w:rFonts w:ascii="Times New Roman" w:hAnsi="Times New Roman" w:cs="Times New Roman"/>
          <w:b/>
          <w:bCs/>
          <w:sz w:val="24"/>
          <w:szCs w:val="24"/>
        </w:rPr>
        <w:br/>
        <w:t>при выполнении работ</w:t>
      </w:r>
      <w:r w:rsidR="003B2ACC" w:rsidRPr="003B2ACC">
        <w:rPr>
          <w:rFonts w:ascii="Times New Roman" w:hAnsi="Times New Roman" w:cs="Times New Roman"/>
          <w:b/>
          <w:bCs/>
          <w:sz w:val="24"/>
          <w:szCs w:val="24"/>
        </w:rPr>
        <w:t xml:space="preserve"> в рамках гарантийных обязательств, проведенных в 2025 году комплексных кадастровых работ на территории Николаевского городского поселения</w:t>
      </w:r>
    </w:p>
    <w:p w:rsidR="000274AE" w:rsidRPr="001F327D" w:rsidRDefault="000274AE" w:rsidP="0004087B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327D">
        <w:rPr>
          <w:rFonts w:ascii="Times New Roman" w:hAnsi="Times New Roman" w:cs="Times New Roman"/>
          <w:b/>
          <w:bCs/>
          <w:sz w:val="24"/>
          <w:szCs w:val="24"/>
        </w:rPr>
        <w:t xml:space="preserve">Для размещения в печатном средстве массовой информации и сетевом </w:t>
      </w:r>
      <w:r w:rsidR="00E742C6" w:rsidRPr="001F327D">
        <w:rPr>
          <w:rFonts w:ascii="Times New Roman" w:hAnsi="Times New Roman" w:cs="Times New Roman"/>
          <w:b/>
          <w:bCs/>
          <w:sz w:val="24"/>
          <w:szCs w:val="24"/>
        </w:rPr>
        <w:t>издании, на</w:t>
      </w:r>
      <w:r w:rsidRPr="001F327D">
        <w:rPr>
          <w:rFonts w:ascii="Times New Roman" w:hAnsi="Times New Roman" w:cs="Times New Roman"/>
          <w:b/>
          <w:bCs/>
          <w:sz w:val="24"/>
          <w:szCs w:val="24"/>
        </w:rPr>
        <w:t xml:space="preserve"> официальном сайте в информационно-телекоммуникационной сети «Интернет»</w:t>
      </w:r>
    </w:p>
    <w:tbl>
      <w:tblPr>
        <w:tblW w:w="9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25"/>
        <w:gridCol w:w="169"/>
        <w:gridCol w:w="120"/>
        <w:gridCol w:w="144"/>
        <w:gridCol w:w="52"/>
        <w:gridCol w:w="81"/>
        <w:gridCol w:w="227"/>
        <w:gridCol w:w="66"/>
        <w:gridCol w:w="23"/>
        <w:gridCol w:w="227"/>
        <w:gridCol w:w="33"/>
        <w:gridCol w:w="840"/>
        <w:gridCol w:w="57"/>
        <w:gridCol w:w="93"/>
        <w:gridCol w:w="20"/>
        <w:gridCol w:w="86"/>
        <w:gridCol w:w="38"/>
        <w:gridCol w:w="75"/>
        <w:gridCol w:w="538"/>
        <w:gridCol w:w="90"/>
        <w:gridCol w:w="81"/>
        <w:gridCol w:w="208"/>
        <w:gridCol w:w="160"/>
        <w:gridCol w:w="120"/>
        <w:gridCol w:w="429"/>
        <w:gridCol w:w="19"/>
        <w:gridCol w:w="679"/>
        <w:gridCol w:w="11"/>
        <w:gridCol w:w="75"/>
        <w:gridCol w:w="200"/>
        <w:gridCol w:w="150"/>
        <w:gridCol w:w="217"/>
        <w:gridCol w:w="917"/>
        <w:gridCol w:w="286"/>
        <w:gridCol w:w="281"/>
        <w:gridCol w:w="1559"/>
        <w:gridCol w:w="1273"/>
        <w:gridCol w:w="138"/>
        <w:gridCol w:w="36"/>
      </w:tblGrid>
      <w:tr w:rsidR="00642690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center"/>
          </w:tcPr>
          <w:p w:rsidR="000274AE" w:rsidRPr="003B2ACC" w:rsidRDefault="000274AE">
            <w:pPr>
              <w:spacing w:before="20" w:after="20"/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ИЗВЕЩЕНИЕ О ПРОВЕДЕНИИ ЗАСЕДАНИЯ СОГЛАСИТЕЛЬНОЙ КОМИССИИ</w:t>
            </w:r>
          </w:p>
          <w:p w:rsidR="000274AE" w:rsidRPr="006E3321" w:rsidRDefault="000274AE" w:rsidP="003B2ACC">
            <w:pPr>
              <w:spacing w:before="20" w:after="20"/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B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ВОПРОСУ СОГЛАСОВАНИЯ МЕСТОПОЛОЖЕНИЯ ГРАНИЦ ЗЕМЕЛЬНЫХ УЧАСТКОВ ПРИ ВЫПОЛНЕНИИ РАБОТ</w:t>
            </w:r>
            <w:r w:rsidR="003B2ACC" w:rsidRPr="003B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РАМКАХ ГАРАНТИЙНЫХ ОБЯЗАТЕЛЬСТВ, ПРОВЕДЕННЫХ В 2025 ГОДУ КОМПЛЕКСНЫХ КАДАСТРОВЫХ РАБОТ НА ТЕРРИТОРИИ НИКОЛАЕВСКОГО ГОРОДСКОГО ПОСЕЛЕНИЯ</w:t>
            </w:r>
          </w:p>
        </w:tc>
      </w:tr>
      <w:tr w:rsidR="00642690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1F327D" w:rsidRDefault="000274AE">
            <w:pPr>
              <w:spacing w:before="20"/>
              <w:ind w:left="170"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3710" w:type="dxa"/>
            <w:gridSpan w:val="25"/>
            <w:vAlign w:val="bottom"/>
          </w:tcPr>
          <w:p w:rsidR="000274AE" w:rsidRPr="001F327D" w:rsidRDefault="000274AE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Федерации:</w:t>
            </w:r>
          </w:p>
        </w:tc>
        <w:tc>
          <w:tcPr>
            <w:tcW w:w="6096" w:type="dxa"/>
            <w:gridSpan w:val="13"/>
            <w:vAlign w:val="bottom"/>
          </w:tcPr>
          <w:p w:rsidR="000274AE" w:rsidRPr="001F327D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Еврейская автономная область</w:t>
            </w:r>
          </w:p>
        </w:tc>
        <w:tc>
          <w:tcPr>
            <w:tcW w:w="174" w:type="dxa"/>
            <w:gridSpan w:val="2"/>
            <w:vAlign w:val="bottom"/>
          </w:tcPr>
          <w:p w:rsidR="000274AE" w:rsidRPr="001F327D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3222" w:type="dxa"/>
            <w:gridSpan w:val="22"/>
            <w:vAlign w:val="bottom"/>
          </w:tcPr>
          <w:p w:rsidR="000274AE" w:rsidRPr="001F327D" w:rsidRDefault="000274AE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образование:</w:t>
            </w:r>
          </w:p>
        </w:tc>
        <w:tc>
          <w:tcPr>
            <w:tcW w:w="6584" w:type="dxa"/>
            <w:gridSpan w:val="16"/>
            <w:vAlign w:val="bottom"/>
          </w:tcPr>
          <w:p w:rsidR="000274AE" w:rsidRPr="001F327D" w:rsidRDefault="0082649C" w:rsidP="006A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</w:t>
            </w:r>
            <w:r w:rsidR="006A5057" w:rsidRPr="001F327D">
              <w:rPr>
                <w:rFonts w:ascii="Times New Roman" w:hAnsi="Times New Roman" w:cs="Times New Roman"/>
                <w:sz w:val="24"/>
                <w:szCs w:val="24"/>
              </w:rPr>
              <w:t>Смидовичский муниципальный район</w:t>
            </w: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» Еврейской автономной области</w:t>
            </w:r>
          </w:p>
        </w:tc>
        <w:tc>
          <w:tcPr>
            <w:tcW w:w="174" w:type="dxa"/>
            <w:gridSpan w:val="2"/>
            <w:vAlign w:val="bottom"/>
          </w:tcPr>
          <w:p w:rsidR="000274AE" w:rsidRPr="001F327D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2144" w:type="dxa"/>
            <w:gridSpan w:val="13"/>
            <w:vAlign w:val="bottom"/>
          </w:tcPr>
          <w:p w:rsidR="000274AE" w:rsidRPr="001F327D" w:rsidRDefault="000274AE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7662" w:type="dxa"/>
            <w:gridSpan w:val="25"/>
            <w:vAlign w:val="bottom"/>
          </w:tcPr>
          <w:p w:rsidR="000274AE" w:rsidRPr="001F327D" w:rsidRDefault="00BF3EE1" w:rsidP="00725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Николаевка</w:t>
            </w:r>
          </w:p>
        </w:tc>
        <w:tc>
          <w:tcPr>
            <w:tcW w:w="174" w:type="dxa"/>
            <w:gridSpan w:val="2"/>
            <w:vAlign w:val="bottom"/>
          </w:tcPr>
          <w:p w:rsidR="000274AE" w:rsidRPr="001F327D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642690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center"/>
          </w:tcPr>
          <w:p w:rsidR="000274AE" w:rsidRPr="001F327D" w:rsidRDefault="00864993" w:rsidP="00407B5A">
            <w:pPr>
              <w:spacing w:before="40"/>
              <w:ind w:left="17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№ кадастрового квартала:</w:t>
            </w:r>
            <w:r w:rsidR="006A5057" w:rsidRPr="003B2A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79:06:</w:t>
            </w:r>
            <w:r w:rsidR="00BF3EE1" w:rsidRPr="003B2A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32000</w:t>
            </w:r>
            <w:r w:rsidR="00DD72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09</w:t>
            </w:r>
          </w:p>
        </w:tc>
      </w:tr>
      <w:tr w:rsidR="00642690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1F327D" w:rsidRDefault="000274AE" w:rsidP="00572916">
            <w:pPr>
              <w:spacing w:after="2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572916">
              <w:rPr>
                <w:rFonts w:ascii="Times New Roman" w:hAnsi="Times New Roman" w:cs="Times New Roman"/>
                <w:sz w:val="24"/>
                <w:szCs w:val="24"/>
              </w:rPr>
              <w:t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</w:t>
            </w:r>
            <w:r w:rsidRPr="001F32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42690" w:rsidRPr="003940BB" w:rsidTr="0057291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451" w:type="dxa"/>
            <w:gridSpan w:val="4"/>
            <w:vAlign w:val="bottom"/>
          </w:tcPr>
          <w:p w:rsidR="000274AE" w:rsidRPr="003940BB" w:rsidRDefault="000274AE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96" w:type="dxa"/>
            <w:gridSpan w:val="2"/>
            <w:vAlign w:val="bottom"/>
          </w:tcPr>
          <w:p w:rsidR="000274AE" w:rsidRPr="003940BB" w:rsidRDefault="000274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vAlign w:val="bottom"/>
          </w:tcPr>
          <w:p w:rsidR="000274AE" w:rsidRPr="003940BB" w:rsidRDefault="0057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7" w:type="dxa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23" w:type="dxa"/>
            <w:gridSpan w:val="4"/>
            <w:vAlign w:val="bottom"/>
          </w:tcPr>
          <w:p w:rsidR="000274AE" w:rsidRPr="003940BB" w:rsidRDefault="0057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144" w:type="dxa"/>
            <w:gridSpan w:val="3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gridSpan w:val="3"/>
            <w:vAlign w:val="bottom"/>
          </w:tcPr>
          <w:p w:rsidR="000274AE" w:rsidRPr="003940BB" w:rsidRDefault="000274AE" w:rsidP="0057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72916" w:rsidRPr="003940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" w:type="dxa"/>
            <w:gridSpan w:val="4"/>
            <w:vAlign w:val="bottom"/>
          </w:tcPr>
          <w:p w:rsidR="000274AE" w:rsidRPr="003940BB" w:rsidRDefault="000274AE" w:rsidP="00826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</w:p>
        </w:tc>
        <w:tc>
          <w:tcPr>
            <w:tcW w:w="2983" w:type="dxa"/>
            <w:gridSpan w:val="10"/>
            <w:vAlign w:val="bottom"/>
          </w:tcPr>
          <w:p w:rsidR="00572916" w:rsidRPr="003940BB" w:rsidRDefault="00572916" w:rsidP="00826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057" w:rsidRPr="003940BB" w:rsidRDefault="00572916" w:rsidP="00826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321-20-2025-002</w:t>
            </w:r>
          </w:p>
        </w:tc>
        <w:tc>
          <w:tcPr>
            <w:tcW w:w="3251" w:type="dxa"/>
            <w:gridSpan w:val="4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выполняются комплексные кадастровые работы.</w:t>
            </w:r>
            <w:r w:rsidR="0082649C"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42690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3940BB" w:rsidRDefault="000274AE">
            <w:pPr>
              <w:ind w:left="17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4" w:type="dxa"/>
            <w:gridSpan w:val="36"/>
            <w:vAlign w:val="bottom"/>
          </w:tcPr>
          <w:p w:rsidR="00E026F1" w:rsidRPr="003940BB" w:rsidRDefault="00E026F1" w:rsidP="00E02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Еврейская автономная область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, Смидовичский район, п. Николаевка, ул. Комсомольская, </w:t>
            </w:r>
          </w:p>
          <w:p w:rsidR="000274AE" w:rsidRPr="003940BB" w:rsidRDefault="00E026F1" w:rsidP="00E02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д. 10, актовый зал</w:t>
            </w:r>
          </w:p>
        </w:tc>
        <w:tc>
          <w:tcPr>
            <w:tcW w:w="174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4" w:type="dxa"/>
            <w:gridSpan w:val="36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(Адрес работы согласительной комиссии)</w:t>
            </w:r>
          </w:p>
        </w:tc>
        <w:tc>
          <w:tcPr>
            <w:tcW w:w="174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690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3940BB" w:rsidRDefault="000274AE">
            <w:pPr>
              <w:ind w:left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6"/>
            <w:vAlign w:val="bottom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Департамент по управлению государственным имуществом Еврейской автономной области</w:t>
            </w:r>
          </w:p>
        </w:tc>
        <w:tc>
          <w:tcPr>
            <w:tcW w:w="286" w:type="dxa"/>
            <w:gridSpan w:val="3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7"/>
            <w:vAlign w:val="bottom"/>
          </w:tcPr>
          <w:p w:rsidR="000274AE" w:rsidRPr="003940BB" w:rsidRDefault="00AF4E0F">
            <w:pPr>
              <w:jc w:val="center"/>
              <w:rPr>
                <w:sz w:val="24"/>
                <w:szCs w:val="24"/>
                <w:u w:val="single"/>
              </w:rPr>
            </w:pPr>
            <w:hyperlink r:id="rId8" w:history="1">
              <w:r w:rsidRPr="003940BB">
                <w:rPr>
                  <w:rStyle w:val="ad"/>
                  <w:color w:val="auto"/>
                  <w:sz w:val="24"/>
                  <w:szCs w:val="24"/>
                </w:rPr>
                <w:t>https://www.eao.ru/isp-vlast/departament-po-upravleniyu-gosudarstvennym-imushchestvom-evreyskoy-avtonomnoy-oblasti/kompleksnye-kadastrovye-raboty-na-territorii-evreyskoy-avtonomnoy-oblasti/izveshcheniya-o-provedenii-zasedaniy-soglasitelnoy-komissii/</w:t>
              </w:r>
            </w:hyperlink>
          </w:p>
        </w:tc>
        <w:tc>
          <w:tcPr>
            <w:tcW w:w="174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675" w:type="dxa"/>
            <w:gridSpan w:val="26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(Наименование заказчика комплексных кадастровых работ)</w:t>
            </w:r>
          </w:p>
        </w:tc>
        <w:tc>
          <w:tcPr>
            <w:tcW w:w="286" w:type="dxa"/>
            <w:gridSpan w:val="3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683" w:type="dxa"/>
            <w:gridSpan w:val="7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174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62" w:type="dxa"/>
            <w:gridSpan w:val="2"/>
            <w:vAlign w:val="bottom"/>
          </w:tcPr>
          <w:p w:rsidR="00D858C9" w:rsidRPr="003940BB" w:rsidRDefault="00D85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6"/>
            <w:vAlign w:val="bottom"/>
          </w:tcPr>
          <w:p w:rsidR="00D858C9" w:rsidRPr="003940BB" w:rsidRDefault="00D858C9" w:rsidP="00D85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Администрация Смидовичского муниципального района Еврейской автономной области</w:t>
            </w:r>
          </w:p>
        </w:tc>
        <w:tc>
          <w:tcPr>
            <w:tcW w:w="286" w:type="dxa"/>
            <w:gridSpan w:val="3"/>
            <w:vAlign w:val="bottom"/>
          </w:tcPr>
          <w:p w:rsidR="00D858C9" w:rsidRPr="003940BB" w:rsidRDefault="00D85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7"/>
            <w:vAlign w:val="bottom"/>
          </w:tcPr>
          <w:p w:rsidR="00D858C9" w:rsidRPr="003940BB" w:rsidRDefault="00D858C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9" w:history="1"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https://смид.рф/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imuhestvo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kompleksnye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kadastrovye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raboty</w:t>
              </w:r>
              <w:r w:rsidRPr="003940BB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D858C9" w:rsidRPr="003940BB" w:rsidRDefault="00D85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dxa"/>
            <w:gridSpan w:val="2"/>
            <w:vMerge w:val="restart"/>
            <w:vAlign w:val="bottom"/>
          </w:tcPr>
          <w:p w:rsidR="00D858C9" w:rsidRPr="003940BB" w:rsidRDefault="00D85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62" w:type="dxa"/>
            <w:gridSpan w:val="2"/>
            <w:vAlign w:val="bottom"/>
          </w:tcPr>
          <w:p w:rsidR="00D858C9" w:rsidRPr="003940BB" w:rsidRDefault="00D85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6"/>
            <w:vAlign w:val="bottom"/>
          </w:tcPr>
          <w:p w:rsidR="00D858C9" w:rsidRPr="003940BB" w:rsidRDefault="00D858C9" w:rsidP="00725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725FC4"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Николаевского городского поселения 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Смидовичского муниципального района Еврейской автономной области</w:t>
            </w:r>
          </w:p>
        </w:tc>
        <w:tc>
          <w:tcPr>
            <w:tcW w:w="286" w:type="dxa"/>
            <w:gridSpan w:val="3"/>
            <w:vAlign w:val="bottom"/>
          </w:tcPr>
          <w:p w:rsidR="00D858C9" w:rsidRPr="003940BB" w:rsidRDefault="00D85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7"/>
            <w:vAlign w:val="bottom"/>
          </w:tcPr>
          <w:p w:rsidR="00BE58C0" w:rsidRPr="003940BB" w:rsidRDefault="00BE58C0" w:rsidP="00BE5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8C0" w:rsidRPr="003940BB" w:rsidRDefault="00BE58C0" w:rsidP="00BE5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39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nikolaevka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39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eao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40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  <w:p w:rsidR="00D858C9" w:rsidRPr="003940BB" w:rsidRDefault="00D858C9" w:rsidP="00D858C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74" w:type="dxa"/>
            <w:gridSpan w:val="2"/>
            <w:vMerge/>
            <w:vAlign w:val="bottom"/>
          </w:tcPr>
          <w:p w:rsidR="00D858C9" w:rsidRPr="003940BB" w:rsidRDefault="00D85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675" w:type="dxa"/>
            <w:gridSpan w:val="26"/>
          </w:tcPr>
          <w:p w:rsidR="000274AE" w:rsidRPr="003940BB" w:rsidRDefault="000274AE">
            <w:pPr>
              <w:ind w:left="57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286" w:type="dxa"/>
            <w:gridSpan w:val="3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683" w:type="dxa"/>
            <w:gridSpan w:val="7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174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26"/>
            <w:vAlign w:val="bottom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286" w:type="dxa"/>
            <w:gridSpan w:val="3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7"/>
            <w:vAlign w:val="bottom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0" w:history="1">
              <w:r w:rsidRPr="003940BB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https://rosreestr.gov.ru/</w:t>
              </w:r>
            </w:hyperlink>
          </w:p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2690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675" w:type="dxa"/>
            <w:gridSpan w:val="26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(Наименование органа кадастрового учета)</w:t>
            </w:r>
          </w:p>
        </w:tc>
        <w:tc>
          <w:tcPr>
            <w:tcW w:w="286" w:type="dxa"/>
            <w:gridSpan w:val="3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683" w:type="dxa"/>
            <w:gridSpan w:val="7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3940B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174" w:type="dxa"/>
            <w:gridSpan w:val="2"/>
          </w:tcPr>
          <w:p w:rsidR="000274AE" w:rsidRPr="003940BB" w:rsidRDefault="000274A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642690" w:rsidRPr="001F327D" w:rsidTr="005950D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9980" w:type="dxa"/>
            <w:gridSpan w:val="40"/>
            <w:vAlign w:val="bottom"/>
          </w:tcPr>
          <w:p w:rsidR="000274AE" w:rsidRPr="003940BB" w:rsidRDefault="000274AE">
            <w:pPr>
              <w:keepLines/>
              <w:spacing w:before="24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</w:t>
            </w:r>
            <w:r w:rsidR="006E3321">
              <w:rPr>
                <w:rFonts w:ascii="Times New Roman" w:hAnsi="Times New Roman" w:cs="Times New Roman"/>
                <w:sz w:val="24"/>
                <w:szCs w:val="24"/>
              </w:rPr>
              <w:t>, в отношении которых проводились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комплексные кадастровые работы на территории кадастрового квартала:</w:t>
            </w:r>
          </w:p>
        </w:tc>
      </w:tr>
      <w:tr w:rsidR="000274AE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62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4" w:type="dxa"/>
            <w:gridSpan w:val="36"/>
            <w:vAlign w:val="bottom"/>
          </w:tcPr>
          <w:p w:rsidR="000274AE" w:rsidRPr="003940BB" w:rsidRDefault="006A5057" w:rsidP="0040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2ACC">
              <w:rPr>
                <w:rFonts w:ascii="Times New Roman" w:hAnsi="Times New Roman" w:cs="Times New Roman"/>
                <w:sz w:val="24"/>
                <w:szCs w:val="24"/>
              </w:rPr>
              <w:t>79:06:</w:t>
            </w:r>
            <w:r w:rsidR="00BF3EE1" w:rsidRPr="003B2ACC">
              <w:rPr>
                <w:rFonts w:ascii="Times New Roman" w:hAnsi="Times New Roman" w:cs="Times New Roman"/>
                <w:sz w:val="24"/>
                <w:szCs w:val="24"/>
              </w:rPr>
              <w:t>32000</w:t>
            </w:r>
            <w:r w:rsidR="00DD72A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AE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2294" w:type="dxa"/>
            <w:gridSpan w:val="15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состоится по адресу:</w:t>
            </w:r>
          </w:p>
        </w:tc>
        <w:tc>
          <w:tcPr>
            <w:tcW w:w="7512" w:type="dxa"/>
            <w:gridSpan w:val="23"/>
            <w:vAlign w:val="bottom"/>
          </w:tcPr>
          <w:p w:rsidR="000274AE" w:rsidRPr="003940BB" w:rsidRDefault="00E026F1" w:rsidP="00E026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Еврейская автономная область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, Смидовичский район, п. Николаевка, ул. Комсом</w:t>
            </w:r>
            <w:r w:rsidR="00F06BFD" w:rsidRPr="003940BB">
              <w:rPr>
                <w:rFonts w:ascii="Times New Roman" w:hAnsi="Times New Roman" w:cs="Times New Roman"/>
                <w:sz w:val="24"/>
                <w:szCs w:val="24"/>
              </w:rPr>
              <w:t xml:space="preserve">ольская, 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д. 10, актовый зал</w:t>
            </w:r>
          </w:p>
        </w:tc>
        <w:tc>
          <w:tcPr>
            <w:tcW w:w="174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4AE" w:rsidRPr="001F327D" w:rsidTr="00572916">
        <w:tblPrEx>
          <w:tblCellMar>
            <w:top w:w="0" w:type="dxa"/>
            <w:bottom w:w="0" w:type="dxa"/>
          </w:tblCellMar>
        </w:tblPrEx>
        <w:tc>
          <w:tcPr>
            <w:tcW w:w="137" w:type="dxa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" w:type="dxa"/>
            <w:gridSpan w:val="2"/>
            <w:vAlign w:val="bottom"/>
          </w:tcPr>
          <w:p w:rsidR="000274AE" w:rsidRPr="003940BB" w:rsidRDefault="000274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vAlign w:val="bottom"/>
          </w:tcPr>
          <w:p w:rsidR="000274AE" w:rsidRPr="003940BB" w:rsidRDefault="00FA0880" w:rsidP="003B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7" w:type="dxa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6" w:type="dxa"/>
            <w:gridSpan w:val="6"/>
            <w:vAlign w:val="bottom"/>
          </w:tcPr>
          <w:p w:rsidR="000274AE" w:rsidRPr="003940BB" w:rsidRDefault="00FA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13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vAlign w:val="bottom"/>
          </w:tcPr>
          <w:p w:rsidR="000274AE" w:rsidRPr="003940BB" w:rsidRDefault="0004087B" w:rsidP="0057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E33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vAlign w:val="bottom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3"/>
            <w:vAlign w:val="bottom"/>
          </w:tcPr>
          <w:p w:rsidR="000274AE" w:rsidRPr="003940BB" w:rsidRDefault="003B3E92" w:rsidP="00407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33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vAlign w:val="bottom"/>
          </w:tcPr>
          <w:p w:rsidR="000274AE" w:rsidRPr="003940BB" w:rsidRDefault="00027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567" w:type="dxa"/>
            <w:gridSpan w:val="3"/>
            <w:vAlign w:val="bottom"/>
          </w:tcPr>
          <w:p w:rsidR="000274AE" w:rsidRPr="003940BB" w:rsidRDefault="00E026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A18A5" w:rsidRPr="003940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90" w:type="dxa"/>
            <w:gridSpan w:val="7"/>
            <w:vAlign w:val="bottom"/>
          </w:tcPr>
          <w:p w:rsidR="000274AE" w:rsidRPr="003940BB" w:rsidRDefault="000274AE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минут.</w:t>
            </w:r>
          </w:p>
        </w:tc>
      </w:tr>
      <w:tr w:rsidR="000274AE" w:rsidRPr="001F327D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3940BB" w:rsidRDefault="000274AE" w:rsidP="0004087B">
            <w:pPr>
              <w:keepLines/>
              <w:spacing w:before="20" w:after="20"/>
              <w:ind w:left="17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0274AE" w:rsidRPr="005950D0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3940BB" w:rsidRDefault="000274AE">
            <w:pPr>
              <w:keepLines/>
              <w:spacing w:before="20"/>
              <w:ind w:left="17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0274AE" w:rsidRPr="003940BB" w:rsidTr="00572916">
        <w:tblPrEx>
          <w:tblCellMar>
            <w:top w:w="0" w:type="dxa"/>
            <w:bottom w:w="0" w:type="dxa"/>
          </w:tblCellMar>
        </w:tblPrEx>
        <w:trPr>
          <w:gridAfter w:val="1"/>
          <w:wAfter w:w="36" w:type="dxa"/>
        </w:trPr>
        <w:tc>
          <w:tcPr>
            <w:tcW w:w="451" w:type="dxa"/>
            <w:gridSpan w:val="4"/>
            <w:vAlign w:val="bottom"/>
          </w:tcPr>
          <w:p w:rsidR="000274AE" w:rsidRPr="003940BB" w:rsidRDefault="000274AE">
            <w:pPr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44" w:type="dxa"/>
            <w:vAlign w:val="bottom"/>
          </w:tcPr>
          <w:p w:rsidR="000274AE" w:rsidRPr="003940BB" w:rsidRDefault="000274AE" w:rsidP="005729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26" w:type="dxa"/>
            <w:gridSpan w:val="4"/>
            <w:vAlign w:val="bottom"/>
          </w:tcPr>
          <w:p w:rsidR="000274AE" w:rsidRPr="003940BB" w:rsidRDefault="00FA0880" w:rsidP="0035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" w:type="dxa"/>
            <w:gridSpan w:val="3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96" w:type="dxa"/>
            <w:gridSpan w:val="5"/>
            <w:vAlign w:val="bottom"/>
          </w:tcPr>
          <w:p w:rsidR="000274AE" w:rsidRPr="003940BB" w:rsidRDefault="00FA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13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gridSpan w:val="4"/>
            <w:vAlign w:val="bottom"/>
          </w:tcPr>
          <w:p w:rsidR="000274AE" w:rsidRPr="003940BB" w:rsidRDefault="0004087B" w:rsidP="0057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E33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3"/>
            <w:vAlign w:val="bottom"/>
          </w:tcPr>
          <w:p w:rsidR="000274AE" w:rsidRPr="003940BB" w:rsidRDefault="000274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г. по «</w:t>
            </w:r>
          </w:p>
        </w:tc>
        <w:tc>
          <w:tcPr>
            <w:tcW w:w="709" w:type="dxa"/>
            <w:gridSpan w:val="3"/>
            <w:vAlign w:val="bottom"/>
          </w:tcPr>
          <w:p w:rsidR="000274AE" w:rsidRPr="003940BB" w:rsidRDefault="00FA0880" w:rsidP="003B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" w:type="dxa"/>
            <w:gridSpan w:val="3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Align w:val="bottom"/>
          </w:tcPr>
          <w:p w:rsidR="000274AE" w:rsidRPr="003940BB" w:rsidRDefault="00FA0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567" w:type="dxa"/>
            <w:gridSpan w:val="2"/>
            <w:vAlign w:val="bottom"/>
          </w:tcPr>
          <w:p w:rsidR="000274AE" w:rsidRPr="003940BB" w:rsidRDefault="0002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274AE" w:rsidRPr="003940BB" w:rsidRDefault="0004087B" w:rsidP="005729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E33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1" w:type="dxa"/>
            <w:gridSpan w:val="2"/>
            <w:vAlign w:val="bottom"/>
          </w:tcPr>
          <w:p w:rsidR="000274AE" w:rsidRPr="003940BB" w:rsidRDefault="000274AE" w:rsidP="00B204F7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г. и</w:t>
            </w:r>
          </w:p>
        </w:tc>
      </w:tr>
      <w:tr w:rsidR="000274AE" w:rsidRPr="005950D0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3940BB" w:rsidRDefault="000274AE">
            <w:pPr>
              <w:keepLines/>
              <w:spacing w:before="20"/>
              <w:ind w:left="17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0BB">
              <w:rPr>
                <w:rFonts w:ascii="Times New Roman" w:hAnsi="Times New Roman" w:cs="Times New Roman"/>
                <w:sz w:val="24"/>
                <w:szCs w:val="24"/>
              </w:rPr>
              <w:t>Возражения оформляются в соответствии с частью 15 статьи 42.10 Федерального закона от 24 июля 2007 г. № 221-ФЗ «О государственном кадастре недвижимости»</w:t>
            </w:r>
            <w:r w:rsidRPr="003940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0274AE" w:rsidRPr="005950D0" w:rsidTr="005950D0">
        <w:tblPrEx>
          <w:tblCellMar>
            <w:top w:w="0" w:type="dxa"/>
            <w:bottom w:w="0" w:type="dxa"/>
          </w:tblCellMar>
        </w:tblPrEx>
        <w:tc>
          <w:tcPr>
            <w:tcW w:w="9980" w:type="dxa"/>
            <w:gridSpan w:val="40"/>
            <w:vAlign w:val="bottom"/>
          </w:tcPr>
          <w:p w:rsidR="000274AE" w:rsidRPr="005950D0" w:rsidRDefault="000274AE">
            <w:pPr>
              <w:keepLines/>
              <w:spacing w:after="240"/>
              <w:ind w:left="17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0D0">
              <w:rPr>
                <w:rFonts w:ascii="Times New Roman" w:hAnsi="Times New Roman" w:cs="Times New Roman"/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0274AE" w:rsidRPr="005950D0" w:rsidRDefault="000274AE">
      <w:pPr>
        <w:rPr>
          <w:rFonts w:ascii="Times New Roman" w:hAnsi="Times New Roman" w:cs="Times New Roman"/>
          <w:sz w:val="24"/>
          <w:szCs w:val="24"/>
        </w:rPr>
      </w:pPr>
    </w:p>
    <w:sectPr w:rsidR="000274AE" w:rsidRPr="005950D0" w:rsidSect="005950D0">
      <w:headerReference w:type="default" r:id="rId11"/>
      <w:pgSz w:w="11906" w:h="16838"/>
      <w:pgMar w:top="851" w:right="851" w:bottom="567" w:left="1134" w:header="397" w:footer="397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F35" w:rsidRDefault="00182F35">
      <w:r>
        <w:rPr>
          <w:rFonts w:ascii=" CourierNew" w:hAnsi=" CourierNew" w:cs=" CourierNew"/>
        </w:rPr>
        <w:separator/>
      </w:r>
    </w:p>
  </w:endnote>
  <w:endnote w:type="continuationSeparator" w:id="0">
    <w:p w:rsidR="00182F35" w:rsidRDefault="00182F35">
      <w:r>
        <w:rPr>
          <w:rFonts w:ascii=" CourierNew" w:hAnsi=" CourierNew" w:cs=" CourierNew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 TimesNew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 Arial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 CourierNew">
    <w:altName w:val="Courier New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F35" w:rsidRDefault="00182F35">
      <w:r>
        <w:rPr>
          <w:rFonts w:ascii=" CourierNew" w:hAnsi=" CourierNew" w:cs=" CourierNew"/>
        </w:rPr>
        <w:separator/>
      </w:r>
    </w:p>
  </w:footnote>
  <w:footnote w:type="continuationSeparator" w:id="0">
    <w:p w:rsidR="00182F35" w:rsidRDefault="00182F35">
      <w:r>
        <w:rPr>
          <w:rFonts w:ascii=" CourierNew" w:hAnsi=" CourierNew" w:cs=" CourierNew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4AE" w:rsidRDefault="000274AE">
    <w:pPr>
      <w:pStyle w:val="af0"/>
      <w:jc w:val="right"/>
      <w:rPr>
        <w:rFonts w:ascii=" CourierNew" w:hAnsi=" CourierNew" w:cs=" CourierNew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6112"/>
    <w:multiLevelType w:val="multilevel"/>
    <w:tmpl w:val="7EE2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7B"/>
    <w:rsid w:val="000274AE"/>
    <w:rsid w:val="00027E92"/>
    <w:rsid w:val="0004087B"/>
    <w:rsid w:val="00063D39"/>
    <w:rsid w:val="000D6EA5"/>
    <w:rsid w:val="00153FDE"/>
    <w:rsid w:val="00182F35"/>
    <w:rsid w:val="001A1A9A"/>
    <w:rsid w:val="001B50EC"/>
    <w:rsid w:val="001D1483"/>
    <w:rsid w:val="001F327D"/>
    <w:rsid w:val="00234DE9"/>
    <w:rsid w:val="00263E20"/>
    <w:rsid w:val="00264FE7"/>
    <w:rsid w:val="002A6334"/>
    <w:rsid w:val="00353569"/>
    <w:rsid w:val="0035495D"/>
    <w:rsid w:val="00371FE8"/>
    <w:rsid w:val="00392DE9"/>
    <w:rsid w:val="003940BB"/>
    <w:rsid w:val="003A0810"/>
    <w:rsid w:val="003B2ACC"/>
    <w:rsid w:val="003B3E92"/>
    <w:rsid w:val="003D4518"/>
    <w:rsid w:val="0040304D"/>
    <w:rsid w:val="0040792F"/>
    <w:rsid w:val="00407B5A"/>
    <w:rsid w:val="004555F4"/>
    <w:rsid w:val="00483AC2"/>
    <w:rsid w:val="00497476"/>
    <w:rsid w:val="004A29A6"/>
    <w:rsid w:val="00572916"/>
    <w:rsid w:val="005950D0"/>
    <w:rsid w:val="00626A8E"/>
    <w:rsid w:val="00642690"/>
    <w:rsid w:val="00665053"/>
    <w:rsid w:val="0067178A"/>
    <w:rsid w:val="006A5057"/>
    <w:rsid w:val="006B4A2E"/>
    <w:rsid w:val="006B6760"/>
    <w:rsid w:val="006E3321"/>
    <w:rsid w:val="006E3FC1"/>
    <w:rsid w:val="006E77EF"/>
    <w:rsid w:val="00725FC4"/>
    <w:rsid w:val="00770BE3"/>
    <w:rsid w:val="00795EC3"/>
    <w:rsid w:val="007B3D3B"/>
    <w:rsid w:val="00806F3F"/>
    <w:rsid w:val="0082649C"/>
    <w:rsid w:val="00853980"/>
    <w:rsid w:val="00854AF7"/>
    <w:rsid w:val="00864993"/>
    <w:rsid w:val="00865247"/>
    <w:rsid w:val="00884CF1"/>
    <w:rsid w:val="008B229C"/>
    <w:rsid w:val="008E6F9B"/>
    <w:rsid w:val="009A18A5"/>
    <w:rsid w:val="009B468B"/>
    <w:rsid w:val="00A452C9"/>
    <w:rsid w:val="00AB1D18"/>
    <w:rsid w:val="00AB5397"/>
    <w:rsid w:val="00AC7BB5"/>
    <w:rsid w:val="00AE1D84"/>
    <w:rsid w:val="00AF4E0F"/>
    <w:rsid w:val="00AF7EE4"/>
    <w:rsid w:val="00B204F7"/>
    <w:rsid w:val="00B33E59"/>
    <w:rsid w:val="00BA3553"/>
    <w:rsid w:val="00BB7061"/>
    <w:rsid w:val="00BD54D2"/>
    <w:rsid w:val="00BE58C0"/>
    <w:rsid w:val="00BF3EE1"/>
    <w:rsid w:val="00C126DC"/>
    <w:rsid w:val="00C372E9"/>
    <w:rsid w:val="00C92D7E"/>
    <w:rsid w:val="00CC4F85"/>
    <w:rsid w:val="00CE47E2"/>
    <w:rsid w:val="00D012D7"/>
    <w:rsid w:val="00D55EA8"/>
    <w:rsid w:val="00D845A5"/>
    <w:rsid w:val="00D858C9"/>
    <w:rsid w:val="00DA2346"/>
    <w:rsid w:val="00DC5922"/>
    <w:rsid w:val="00DD72AE"/>
    <w:rsid w:val="00DF059F"/>
    <w:rsid w:val="00E026F1"/>
    <w:rsid w:val="00E237A2"/>
    <w:rsid w:val="00E45F90"/>
    <w:rsid w:val="00E646BA"/>
    <w:rsid w:val="00E742C6"/>
    <w:rsid w:val="00EA5876"/>
    <w:rsid w:val="00F06BFD"/>
    <w:rsid w:val="00FA0880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3EED693-FDB3-4710-8178-1E6A8C76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TimesNewRoman" w:hAnsi=" TimesNewRoman" w:cs=" TimesNew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 Arial" w:hAnsi=" Arial" w:cs=" 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 Arial" w:hAnsi=" Arial" w:cs=" Arial"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 Arial" w:hAnsi=" Arial" w:cs=" 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 Arial" w:hAnsi=" Arial" w:cs=" 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 Arial" w:hAnsi=" Arial" w:cs=" 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 Arial" w:hAnsi=" Arial" w:cs=" 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 Arial" w:hAnsi=" Arial" w:cs=" 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 Arial" w:hAnsi=" Arial" w:cs=" 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 Arial" w:hAnsi=" Arial" w:cs=" Arial"/>
      <w:i/>
      <w:iCs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character" w:customStyle="1" w:styleId="Heading1Char">
    <w:name w:val="Heading 1 Char"/>
    <w:basedOn w:val="a0"/>
    <w:uiPriority w:val="99"/>
    <w:rPr>
      <w:rFonts w:ascii=" Arial" w:hAnsi=" Arial" w:cs=" Arial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 Arial" w:hAnsi=" Arial" w:cs=" Arial"/>
      <w:sz w:val="34"/>
      <w:szCs w:val="34"/>
    </w:rPr>
  </w:style>
  <w:style w:type="character" w:customStyle="1" w:styleId="Heading3Char">
    <w:name w:val="Heading 3 Char"/>
    <w:basedOn w:val="a0"/>
    <w:uiPriority w:val="99"/>
    <w:rPr>
      <w:rFonts w:ascii=" Arial" w:hAnsi=" Arial" w:cs=" Arial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 Arial" w:hAnsi=" Arial" w:cs=" 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 Arial" w:hAnsi=" Arial" w:cs=" Arial"/>
      <w:b/>
      <w:bCs/>
    </w:rPr>
  </w:style>
  <w:style w:type="character" w:customStyle="1" w:styleId="Heading6Char">
    <w:name w:val="Heading 6 Char"/>
    <w:basedOn w:val="a0"/>
    <w:uiPriority w:val="99"/>
    <w:rPr>
      <w:rFonts w:ascii=" Arial" w:hAnsi=" Arial" w:cs=" 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 Arial" w:hAnsi=" Arial" w:cs=" 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 Arial" w:hAnsi=" Arial" w:cs=" 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 Arial" w:hAnsi=" Arial" w:cs=" 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  <w:rPr>
      <w:rFonts w:ascii=" Arial" w:hAnsi=" Arial" w:cs=" Arial"/>
      <w:sz w:val="24"/>
      <w:szCs w:val="24"/>
    </w:rPr>
  </w:style>
  <w:style w:type="paragraph" w:styleId="a4">
    <w:name w:val="No Spacing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rFonts w:ascii=" Arial" w:hAnsi=" Arial" w:cs=" Arial"/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a0"/>
    <w:uiPriority w:val="99"/>
    <w:rPr>
      <w:rFonts w:ascii=" Arial" w:hAnsi=" Arial" w:cs=" Arial"/>
      <w:sz w:val="48"/>
      <w:szCs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  <w:rPr>
      <w:rFonts w:ascii=" Arial" w:hAnsi=" Arial" w:cs=" Arial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locked/>
    <w:rPr>
      <w:rFonts w:asciiTheme="majorHAnsi" w:eastAsiaTheme="majorEastAsia" w:hAnsiTheme="majorHAnsi" w:cs="Times New Roman"/>
    </w:rPr>
  </w:style>
  <w:style w:type="character" w:customStyle="1" w:styleId="SubtitleChar">
    <w:name w:val="Subtitle Char"/>
    <w:basedOn w:val="a0"/>
    <w:uiPriority w:val="99"/>
    <w:rPr>
      <w:rFonts w:ascii=" Arial" w:hAnsi=" Arial" w:cs=" Arial"/>
    </w:rPr>
  </w:style>
  <w:style w:type="paragraph" w:styleId="21">
    <w:name w:val="Quote"/>
    <w:basedOn w:val="a"/>
    <w:next w:val="a"/>
    <w:link w:val="22"/>
    <w:uiPriority w:val="99"/>
    <w:qFormat/>
    <w:pPr>
      <w:ind w:left="720"/>
    </w:pPr>
    <w:rPr>
      <w:rFonts w:ascii=" Arial" w:hAnsi=" Arial" w:cs=" Arial"/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locked/>
    <w:rPr>
      <w:rFonts w:cs="Times New Roman"/>
      <w:i/>
      <w:iCs/>
      <w:color w:val="404040" w:themeColor="text1" w:themeTint="BF"/>
    </w:rPr>
  </w:style>
  <w:style w:type="character" w:customStyle="1" w:styleId="QuoteChar">
    <w:name w:val="Quote Char"/>
    <w:uiPriority w:val="99"/>
    <w:rPr>
      <w:rFonts w:ascii=" Arial" w:hAnsi=" Arial"/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</w:pPr>
    <w:rPr>
      <w:rFonts w:ascii=" Arial" w:hAnsi=" Arial" w:cs=" Arial"/>
      <w:i/>
      <w:iCs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locked/>
    <w:rPr>
      <w:rFonts w:cs="Times New Roman"/>
      <w:i/>
      <w:iCs/>
      <w:color w:val="5B9BD5" w:themeColor="accent1"/>
    </w:rPr>
  </w:style>
  <w:style w:type="character" w:customStyle="1" w:styleId="IntenseQuoteChar">
    <w:name w:val="Intense Quote Char"/>
    <w:uiPriority w:val="99"/>
    <w:rPr>
      <w:rFonts w:ascii=" Arial" w:hAnsi=" Arial"/>
      <w:i/>
    </w:rPr>
  </w:style>
  <w:style w:type="character" w:customStyle="1" w:styleId="HeaderChar">
    <w:name w:val="Header Char"/>
    <w:basedOn w:val="a0"/>
    <w:uiPriority w:val="99"/>
    <w:rPr>
      <w:rFonts w:ascii=" Arial" w:hAnsi=" Arial" w:cs=" Arial"/>
    </w:rPr>
  </w:style>
  <w:style w:type="character" w:customStyle="1" w:styleId="FooterChar">
    <w:name w:val="Footer Char"/>
    <w:basedOn w:val="a0"/>
    <w:uiPriority w:val="99"/>
    <w:rPr>
      <w:rFonts w:ascii=" Arial" w:hAnsi=" Arial" w:cs=" Arial"/>
    </w:rPr>
  </w:style>
  <w:style w:type="paragraph" w:styleId="ab">
    <w:name w:val="caption"/>
    <w:basedOn w:val="a"/>
    <w:next w:val="a"/>
    <w:uiPriority w:val="99"/>
    <w:qFormat/>
    <w:pPr>
      <w:spacing w:line="276" w:lineRule="auto"/>
    </w:pPr>
    <w:rPr>
      <w:rFonts w:ascii=" Arial" w:hAnsi=" Arial" w:cs=" Arial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Pr>
      <w:rFonts w:ascii=" Arial" w:hAnsi=" Arial"/>
    </w:rPr>
  </w:style>
  <w:style w:type="table" w:styleId="ac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/>
  </w:style>
  <w:style w:type="table" w:customStyle="1" w:styleId="TableGridLight">
    <w:name w:val="Table Grid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/>
  </w:style>
  <w:style w:type="table" w:styleId="11">
    <w:name w:val="Plain Tab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/>
  </w:style>
  <w:style w:type="table" w:styleId="23">
    <w:name w:val="Plain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/>
  </w:style>
  <w:style w:type="table" w:styleId="31">
    <w:name w:val="Plain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41">
    <w:name w:val="Plain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51">
    <w:name w:val="Plain Table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color w:val="404040"/>
    </w:rPr>
    <w:tblPr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</w:rPr>
    <w:tblPr>
      <w:tblCellMar>
        <w:left w:w="0" w:type="dxa"/>
        <w:right w:w="0" w:type="dxa"/>
      </w:tblCellMar>
    </w:tblPr>
  </w:style>
  <w:style w:type="character" w:styleId="ad">
    <w:name w:val="Hyperlink"/>
    <w:basedOn w:val="a0"/>
    <w:uiPriority w:val="99"/>
    <w:unhideWhenUsed/>
    <w:rPr>
      <w:rFonts w:ascii=" Arial" w:hAnsi=" Arial" w:cs=" Arial"/>
      <w:color w:val="0000FF"/>
      <w:u w:val="single"/>
    </w:rPr>
  </w:style>
  <w:style w:type="character" w:customStyle="1" w:styleId="FootnoteTextChar">
    <w:name w:val="Footnote Text Char"/>
    <w:uiPriority w:val="99"/>
    <w:rPr>
      <w:rFonts w:ascii=" Arial" w:hAnsi=" Arial"/>
      <w:sz w:val="18"/>
    </w:rPr>
  </w:style>
  <w:style w:type="character" w:customStyle="1" w:styleId="EndnoteTextChar">
    <w:name w:val="Endnote Text Char"/>
    <w:uiPriority w:val="99"/>
    <w:rPr>
      <w:rFonts w:ascii=" Arial" w:hAnsi=" Arial"/>
      <w:sz w:val="20"/>
    </w:rPr>
  </w:style>
  <w:style w:type="paragraph" w:styleId="12">
    <w:name w:val="toc 1"/>
    <w:basedOn w:val="a"/>
    <w:next w:val="a"/>
    <w:uiPriority w:val="99"/>
    <w:unhideWhenUsed/>
    <w:pPr>
      <w:spacing w:after="57"/>
    </w:pPr>
    <w:rPr>
      <w:rFonts w:ascii=" Arial" w:hAnsi=" Arial" w:cs=" Arial"/>
      <w:sz w:val="24"/>
      <w:szCs w:val="24"/>
    </w:rPr>
  </w:style>
  <w:style w:type="paragraph" w:styleId="24">
    <w:name w:val="toc 2"/>
    <w:basedOn w:val="a"/>
    <w:next w:val="a"/>
    <w:uiPriority w:val="99"/>
    <w:unhideWhenUsed/>
    <w:pPr>
      <w:spacing w:after="57"/>
      <w:ind w:left="283"/>
    </w:pPr>
    <w:rPr>
      <w:rFonts w:ascii=" Arial" w:hAnsi=" Arial" w:cs=" Arial"/>
      <w:sz w:val="24"/>
      <w:szCs w:val="24"/>
    </w:rPr>
  </w:style>
  <w:style w:type="paragraph" w:styleId="32">
    <w:name w:val="toc 3"/>
    <w:basedOn w:val="a"/>
    <w:next w:val="a"/>
    <w:uiPriority w:val="99"/>
    <w:unhideWhenUsed/>
    <w:pPr>
      <w:spacing w:after="57"/>
      <w:ind w:left="567"/>
    </w:pPr>
    <w:rPr>
      <w:rFonts w:ascii=" Arial" w:hAnsi=" Arial" w:cs=" Arial"/>
      <w:sz w:val="24"/>
      <w:szCs w:val="24"/>
    </w:rPr>
  </w:style>
  <w:style w:type="paragraph" w:styleId="42">
    <w:name w:val="toc 4"/>
    <w:basedOn w:val="a"/>
    <w:next w:val="a"/>
    <w:uiPriority w:val="99"/>
    <w:unhideWhenUsed/>
    <w:pPr>
      <w:spacing w:after="57"/>
      <w:ind w:left="850"/>
    </w:pPr>
    <w:rPr>
      <w:rFonts w:ascii=" Arial" w:hAnsi=" Arial" w:cs=" Arial"/>
      <w:sz w:val="24"/>
      <w:szCs w:val="24"/>
    </w:rPr>
  </w:style>
  <w:style w:type="paragraph" w:styleId="52">
    <w:name w:val="toc 5"/>
    <w:basedOn w:val="a"/>
    <w:next w:val="a"/>
    <w:uiPriority w:val="99"/>
    <w:unhideWhenUsed/>
    <w:pPr>
      <w:spacing w:after="57"/>
      <w:ind w:left="1134"/>
    </w:pPr>
    <w:rPr>
      <w:rFonts w:ascii=" Arial" w:hAnsi=" Arial" w:cs=" Arial"/>
      <w:sz w:val="24"/>
      <w:szCs w:val="24"/>
    </w:rPr>
  </w:style>
  <w:style w:type="paragraph" w:styleId="61">
    <w:name w:val="toc 6"/>
    <w:basedOn w:val="a"/>
    <w:next w:val="a"/>
    <w:uiPriority w:val="99"/>
    <w:unhideWhenUsed/>
    <w:pPr>
      <w:spacing w:after="57"/>
      <w:ind w:left="1417"/>
    </w:pPr>
    <w:rPr>
      <w:rFonts w:ascii=" Arial" w:hAnsi=" Arial" w:cs=" Arial"/>
      <w:sz w:val="24"/>
      <w:szCs w:val="24"/>
    </w:rPr>
  </w:style>
  <w:style w:type="paragraph" w:styleId="71">
    <w:name w:val="toc 7"/>
    <w:basedOn w:val="a"/>
    <w:next w:val="a"/>
    <w:uiPriority w:val="99"/>
    <w:unhideWhenUsed/>
    <w:pPr>
      <w:spacing w:after="57"/>
      <w:ind w:left="1701"/>
    </w:pPr>
    <w:rPr>
      <w:rFonts w:ascii=" Arial" w:hAnsi=" Arial" w:cs=" Arial"/>
      <w:sz w:val="24"/>
      <w:szCs w:val="24"/>
    </w:rPr>
  </w:style>
  <w:style w:type="paragraph" w:styleId="81">
    <w:name w:val="toc 8"/>
    <w:basedOn w:val="a"/>
    <w:next w:val="a"/>
    <w:uiPriority w:val="99"/>
    <w:unhideWhenUsed/>
    <w:pPr>
      <w:spacing w:after="57"/>
      <w:ind w:left="1984"/>
    </w:pPr>
    <w:rPr>
      <w:rFonts w:ascii=" Arial" w:hAnsi=" Arial" w:cs=" Arial"/>
      <w:sz w:val="24"/>
      <w:szCs w:val="24"/>
    </w:rPr>
  </w:style>
  <w:style w:type="paragraph" w:styleId="91">
    <w:name w:val="toc 9"/>
    <w:basedOn w:val="a"/>
    <w:next w:val="a"/>
    <w:uiPriority w:val="99"/>
    <w:unhideWhenUsed/>
    <w:pPr>
      <w:spacing w:after="57"/>
      <w:ind w:left="2268"/>
    </w:pPr>
    <w:rPr>
      <w:rFonts w:ascii=" Arial" w:hAnsi=" Arial" w:cs=" Arial"/>
      <w:sz w:val="24"/>
      <w:szCs w:val="24"/>
    </w:rPr>
  </w:style>
  <w:style w:type="paragraph" w:styleId="ae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sz w:val="24"/>
      <w:szCs w:val="24"/>
    </w:rPr>
  </w:style>
  <w:style w:type="paragraph" w:styleId="af">
    <w:name w:val="table of figures"/>
    <w:basedOn w:val="a"/>
    <w:next w:val="a"/>
    <w:uiPriority w:val="99"/>
    <w:unhideWhenUsed/>
    <w:rPr>
      <w:rFonts w:ascii=" Arial" w:hAnsi=" Arial" w:cs=" Arial"/>
      <w:sz w:val="24"/>
      <w:szCs w:val="24"/>
    </w:rPr>
  </w:style>
  <w:style w:type="paragraph" w:styleId="af0">
    <w:name w:val="header"/>
    <w:basedOn w:val="a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Pr>
      <w:rFonts w:ascii=" TimesNewRoman" w:hAnsi=" TimesNewRoman" w:cs=" TimesNewRoman"/>
      <w:sz w:val="20"/>
      <w:szCs w:val="20"/>
    </w:rPr>
  </w:style>
  <w:style w:type="paragraph" w:styleId="af2">
    <w:name w:val="footer"/>
    <w:basedOn w:val="a"/>
    <w:link w:val="af3"/>
    <w:uiPriority w:val="99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Pr>
      <w:rFonts w:ascii=" TimesNewRoman" w:hAnsi=" TimesNewRoman" w:cs=" TimesNewRoman"/>
      <w:sz w:val="20"/>
      <w:szCs w:val="20"/>
    </w:rPr>
  </w:style>
  <w:style w:type="paragraph" w:styleId="af4">
    <w:name w:val="footnote text"/>
    <w:basedOn w:val="a"/>
    <w:link w:val="af5"/>
    <w:uiPriority w:val="99"/>
  </w:style>
  <w:style w:type="character" w:customStyle="1" w:styleId="af5">
    <w:name w:val="Текст сноски Знак"/>
    <w:basedOn w:val="a0"/>
    <w:link w:val="af4"/>
    <w:uiPriority w:val="99"/>
    <w:semiHidden/>
    <w:locked/>
    <w:rPr>
      <w:rFonts w:ascii=" TimesNewRoman" w:hAnsi=" TimesNewRoman" w:cs=" TimesNewRoman"/>
      <w:sz w:val="20"/>
      <w:szCs w:val="20"/>
    </w:rPr>
  </w:style>
  <w:style w:type="character" w:styleId="af6">
    <w:name w:val="footnote reference"/>
    <w:basedOn w:val="a0"/>
    <w:uiPriority w:val="99"/>
    <w:rPr>
      <w:rFonts w:ascii=" TimesNewRoman" w:hAnsi=" TimesNewRoman" w:cs=" TimesNew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CourierNew" w:hAnsi=" CourierNew" w:cs=" CourierNew"/>
      <w:sz w:val="20"/>
      <w:szCs w:val="20"/>
    </w:rPr>
  </w:style>
  <w:style w:type="paragraph" w:styleId="af7">
    <w:name w:val="endnote text"/>
    <w:basedOn w:val="a"/>
    <w:link w:val="af8"/>
    <w:uiPriority w:val="99"/>
  </w:style>
  <w:style w:type="character" w:customStyle="1" w:styleId="af8">
    <w:name w:val="Текст концевой сноски Знак"/>
    <w:basedOn w:val="a0"/>
    <w:link w:val="af7"/>
    <w:uiPriority w:val="99"/>
    <w:semiHidden/>
    <w:locked/>
    <w:rPr>
      <w:rFonts w:ascii=" TimesNewRoman" w:hAnsi=" TimesNewRoman" w:cs=" TimesNewRoman"/>
      <w:sz w:val="20"/>
      <w:szCs w:val="20"/>
    </w:rPr>
  </w:style>
  <w:style w:type="character" w:styleId="af9">
    <w:name w:val="endnote reference"/>
    <w:basedOn w:val="a0"/>
    <w:uiPriority w:val="99"/>
    <w:rPr>
      <w:rFonts w:ascii=" TimesNewRoman" w:hAnsi=" TimesNewRoman" w:cs=" TimesNewRoman"/>
      <w:vertAlign w:val="superscript"/>
    </w:rPr>
  </w:style>
  <w:style w:type="paragraph" w:styleId="afa">
    <w:name w:val="Normal (Web)"/>
    <w:basedOn w:val="a"/>
    <w:uiPriority w:val="99"/>
    <w:semiHidden/>
    <w:unhideWhenUsed/>
    <w:rsid w:val="00BB706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67178A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671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51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ao.ru/isp-vlast/departament-po-upravleniyu-gosudarstvennym-imushchestvom-evreyskoy-avtonomnoy-oblasti/kompleksnye-kadastrovye-raboty-na-territorii-evreyskoy-avtonomnoy-oblasti/izveshcheniya-o-provedenii-zasedaniy-soglasitelnoy-komissi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osreestr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9;&#1084;&#1080;&#1076;.&#1088;&#1092;/imuhestvo/kompleksnye-kadastrovye-rabo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BA4DF-4EBB-4ECD-AE01-F60B449F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terminal</cp:lastModifiedBy>
  <cp:revision>2</cp:revision>
  <cp:lastPrinted>2025-04-25T01:44:00Z</cp:lastPrinted>
  <dcterms:created xsi:type="dcterms:W3CDTF">2026-04-30T05:52:00Z</dcterms:created>
  <dcterms:modified xsi:type="dcterms:W3CDTF">2026-04-30T05:52:00Z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Р7-Офис/2024.1.3.422</vt:lpwstr>
  </property>
</Properties>
</file>