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3C7B5" w14:textId="1AE129E5" w:rsidR="009C0FD6" w:rsidRDefault="009C0FD6" w:rsidP="009C0FD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p>
    <w:p w14:paraId="66D125D3" w14:textId="4D89955C" w:rsidR="009C0FD6" w:rsidRDefault="009C0FD6" w:rsidP="009C0FD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Муниципальное образование «Смидовичский муниципальный район»</w:t>
      </w:r>
    </w:p>
    <w:p w14:paraId="00A4F8EE" w14:textId="77777777" w:rsidR="009C0FD6" w:rsidRDefault="009C0FD6" w:rsidP="009C0FD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14:paraId="53EE7DCE" w14:textId="77777777" w:rsidR="009C0FD6" w:rsidRDefault="009C0FD6" w:rsidP="009C0FD6">
      <w:pPr>
        <w:spacing w:after="0" w:line="240" w:lineRule="auto"/>
        <w:jc w:val="center"/>
        <w:rPr>
          <w:rFonts w:ascii="Times New Roman" w:hAnsi="Times New Roman" w:cs="Times New Roman"/>
          <w:sz w:val="28"/>
          <w:szCs w:val="28"/>
        </w:rPr>
      </w:pPr>
    </w:p>
    <w:p w14:paraId="7F5D1C47" w14:textId="77777777" w:rsidR="009C0FD6" w:rsidRDefault="009C0FD6" w:rsidP="009C0FD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АДМИНИСТРАЦИЯ МУНИЦИПАЛЬНОГО РАЙОНА</w:t>
      </w:r>
    </w:p>
    <w:p w14:paraId="3212D04C" w14:textId="77777777" w:rsidR="009C0FD6" w:rsidRDefault="009C0FD6" w:rsidP="009C0FD6">
      <w:pPr>
        <w:spacing w:after="0" w:line="240" w:lineRule="auto"/>
        <w:jc w:val="center"/>
        <w:rPr>
          <w:rFonts w:ascii="Times New Roman" w:hAnsi="Times New Roman" w:cs="Times New Roman"/>
          <w:sz w:val="28"/>
          <w:szCs w:val="28"/>
        </w:rPr>
      </w:pPr>
    </w:p>
    <w:p w14:paraId="16CDBADE" w14:textId="77777777" w:rsidR="009C0FD6" w:rsidRDefault="009C0FD6" w:rsidP="009C0FD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14:paraId="6D86A685" w14:textId="77777777" w:rsidR="009C0FD6" w:rsidRDefault="009C0FD6" w:rsidP="009C0FD6">
      <w:pPr>
        <w:spacing w:after="0" w:line="240" w:lineRule="auto"/>
        <w:jc w:val="center"/>
        <w:rPr>
          <w:rFonts w:ascii="Times New Roman" w:hAnsi="Times New Roman" w:cs="Times New Roman"/>
          <w:sz w:val="28"/>
          <w:szCs w:val="28"/>
        </w:rPr>
      </w:pPr>
    </w:p>
    <w:p w14:paraId="61AF2E48" w14:textId="191F7952" w:rsidR="009C0FD6" w:rsidRDefault="009C0FD6" w:rsidP="009C0FD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                                                                                                    № ____</w:t>
      </w:r>
    </w:p>
    <w:p w14:paraId="188F64A3" w14:textId="77777777" w:rsidR="009C0FD6" w:rsidRDefault="009C0FD6" w:rsidP="009C0FD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 Смидович</w:t>
      </w:r>
    </w:p>
    <w:p w14:paraId="50148AF2" w14:textId="77777777" w:rsidR="009C0FD6" w:rsidRDefault="009C0FD6" w:rsidP="009C0FD6">
      <w:pPr>
        <w:spacing w:after="0" w:line="240" w:lineRule="auto"/>
        <w:jc w:val="center"/>
        <w:rPr>
          <w:rFonts w:ascii="Times New Roman" w:hAnsi="Times New Roman" w:cs="Times New Roman"/>
          <w:sz w:val="28"/>
          <w:szCs w:val="28"/>
        </w:rPr>
      </w:pPr>
    </w:p>
    <w:p w14:paraId="3F233590" w14:textId="77777777" w:rsidR="009C0FD6" w:rsidRDefault="009C0FD6" w:rsidP="009C0FD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 внесении изменений в муниципальную программу «Ликвидация несанкционированных свалок на территории сельских поселений Смидовичского муниципального района Еврейской автономной области на 2025 год», утвержденную постановлением администрации муниципального района от 17.01.2025 № 18</w:t>
      </w:r>
    </w:p>
    <w:p w14:paraId="44CAB260" w14:textId="77777777" w:rsidR="009C0FD6" w:rsidRDefault="009C0FD6" w:rsidP="009C0FD6">
      <w:pPr>
        <w:spacing w:after="0" w:line="240" w:lineRule="auto"/>
        <w:jc w:val="both"/>
        <w:rPr>
          <w:rFonts w:ascii="Times New Roman" w:hAnsi="Times New Roman" w:cs="Times New Roman"/>
          <w:sz w:val="28"/>
          <w:szCs w:val="28"/>
        </w:rPr>
      </w:pPr>
    </w:p>
    <w:p w14:paraId="2F29D748" w14:textId="77777777" w:rsidR="009C0FD6" w:rsidRDefault="009C0FD6" w:rsidP="009C0FD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муниципального района</w:t>
      </w:r>
    </w:p>
    <w:p w14:paraId="7334A6CA" w14:textId="77777777" w:rsidR="009C0FD6" w:rsidRDefault="009C0FD6" w:rsidP="009C0FD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14:paraId="45EF9815" w14:textId="77777777" w:rsidR="009C0FD6" w:rsidRDefault="009C0FD6" w:rsidP="009C0FD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Внести в муниципальную программу «Ликвидация несанкционированных свалок на территории сельских поселений Смидовичского муниципального района Еврейской автономной области на 2025 год», утвержденную постановлением администрации муниципального района от 17.01.2025 № 18 «Об утверждении муниципальной программы «Ликвидация несанкционированных свалок на территории сельских поселений Смидовичского муниципального района Еврейской автономной области на 2025 год» следующие изменения:</w:t>
      </w:r>
    </w:p>
    <w:p w14:paraId="13AA2B7C" w14:textId="77777777" w:rsidR="009C0FD6" w:rsidRDefault="009C0FD6" w:rsidP="009C0FD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В разделе 1 «Паспорт муниципальной программы «Ликвидация несанкционированных свалок на территории сельских поселений Смидовичского муниципального района Еврейской автономной области на 2025 год» строку «Ресурсное обеспечение реализации муниципальной программы за счет средств бюджета муниципального района и прогнозная оценка расходов бюджета муниципального района на реализацию целей муниципальной программы» изложить в следующей редакции:</w:t>
      </w:r>
    </w:p>
    <w:tbl>
      <w:tblPr>
        <w:tblW w:w="9356" w:type="dxa"/>
        <w:tblInd w:w="62" w:type="dxa"/>
        <w:tblLayout w:type="fixed"/>
        <w:tblCellMar>
          <w:top w:w="75" w:type="dxa"/>
          <w:left w:w="0" w:type="dxa"/>
          <w:bottom w:w="75" w:type="dxa"/>
          <w:right w:w="0" w:type="dxa"/>
        </w:tblCellMar>
        <w:tblLook w:val="0000" w:firstRow="0" w:lastRow="0" w:firstColumn="0" w:lastColumn="0" w:noHBand="0" w:noVBand="0"/>
      </w:tblPr>
      <w:tblGrid>
        <w:gridCol w:w="2835"/>
        <w:gridCol w:w="6521"/>
      </w:tblGrid>
      <w:tr w:rsidR="009C0FD6" w:rsidRPr="00D10BC9" w14:paraId="01C61685" w14:textId="77777777" w:rsidTr="00F148EF">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52DCF6" w14:textId="6798774B" w:rsidR="009C0FD6" w:rsidRPr="00D10BC9" w:rsidRDefault="009C0FD6" w:rsidP="00F148EF">
            <w:pPr>
              <w:pStyle w:val="ConsPlusNormal"/>
              <w:jc w:val="both"/>
              <w:rPr>
                <w:rFonts w:ascii="Times New Roman" w:hAnsi="Times New Roman" w:cs="Times New Roman"/>
                <w:sz w:val="24"/>
                <w:szCs w:val="24"/>
              </w:rPr>
            </w:pPr>
            <w:r w:rsidRPr="00D10BC9">
              <w:rPr>
                <w:rFonts w:ascii="Times New Roman" w:hAnsi="Times New Roman" w:cs="Times New Roman"/>
                <w:sz w:val="24"/>
                <w:szCs w:val="24"/>
              </w:rPr>
              <w:t>Ресурсное обеспечение реализации муниципальной программы за счет средств бюджета муниципального района и прогнозная оценка расходов бюджета муниципального района на реализацию целей муниципальной программы</w:t>
            </w:r>
          </w:p>
        </w:tc>
        <w:tc>
          <w:tcPr>
            <w:tcW w:w="65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C29B42" w14:textId="209B0553" w:rsidR="009C0FD6" w:rsidRPr="009C0FD6" w:rsidRDefault="009C0FD6" w:rsidP="009C0FD6">
            <w:pPr>
              <w:spacing w:after="0" w:line="240" w:lineRule="auto"/>
              <w:jc w:val="both"/>
              <w:rPr>
                <w:rFonts w:ascii="Times New Roman" w:eastAsia="Calibri" w:hAnsi="Times New Roman" w:cs="Times New Roman"/>
                <w:sz w:val="24"/>
                <w:szCs w:val="24"/>
              </w:rPr>
            </w:pPr>
            <w:r w:rsidRPr="009C0FD6">
              <w:rPr>
                <w:rFonts w:ascii="Times New Roman" w:eastAsia="Calibri" w:hAnsi="Times New Roman" w:cs="Times New Roman"/>
                <w:sz w:val="24"/>
                <w:szCs w:val="24"/>
              </w:rPr>
              <w:t xml:space="preserve">Общий объем финансирования муниципальной программы за счет всех источников составит </w:t>
            </w:r>
            <w:bookmarkStart w:id="0" w:name="_Hlk32309322"/>
            <w:r w:rsidRPr="009C0FD6">
              <w:rPr>
                <w:rFonts w:ascii="Times New Roman" w:eastAsia="Calibri" w:hAnsi="Times New Roman" w:cs="Times New Roman"/>
                <w:sz w:val="24"/>
                <w:szCs w:val="24"/>
              </w:rPr>
              <w:t>3</w:t>
            </w:r>
            <w:r>
              <w:rPr>
                <w:rFonts w:ascii="Times New Roman" w:eastAsia="Calibri" w:hAnsi="Times New Roman" w:cs="Times New Roman"/>
                <w:sz w:val="24"/>
                <w:szCs w:val="24"/>
              </w:rPr>
              <w:t>901</w:t>
            </w:r>
            <w:r w:rsidRPr="009C0FD6">
              <w:rPr>
                <w:rFonts w:ascii="Times New Roman" w:eastAsia="Calibri" w:hAnsi="Times New Roman" w:cs="Times New Roman"/>
                <w:sz w:val="24"/>
                <w:szCs w:val="24"/>
              </w:rPr>
              <w:t xml:space="preserve">,7 тыс. рублей, в том числе: </w:t>
            </w:r>
          </w:p>
          <w:p w14:paraId="6ECB10A2" w14:textId="77777777" w:rsidR="009C0FD6" w:rsidRPr="009C0FD6" w:rsidRDefault="009C0FD6" w:rsidP="009C0FD6">
            <w:pPr>
              <w:spacing w:after="0" w:line="240" w:lineRule="auto"/>
              <w:jc w:val="both"/>
              <w:rPr>
                <w:rFonts w:ascii="Times New Roman" w:eastAsia="Calibri" w:hAnsi="Times New Roman" w:cs="Times New Roman"/>
                <w:sz w:val="24"/>
                <w:szCs w:val="24"/>
              </w:rPr>
            </w:pPr>
            <w:r w:rsidRPr="009C0FD6">
              <w:rPr>
                <w:rFonts w:ascii="Times New Roman" w:eastAsia="Calibri" w:hAnsi="Times New Roman" w:cs="Times New Roman"/>
                <w:sz w:val="24"/>
                <w:szCs w:val="24"/>
              </w:rPr>
              <w:t>- за счет средств федерального бюджета – 2000,0 тыс. рублей;</w:t>
            </w:r>
          </w:p>
          <w:p w14:paraId="7F4A1900" w14:textId="77777777" w:rsidR="009C0FD6" w:rsidRPr="009C0FD6" w:rsidRDefault="009C0FD6" w:rsidP="009C0FD6">
            <w:pPr>
              <w:spacing w:after="0" w:line="240" w:lineRule="auto"/>
              <w:jc w:val="both"/>
              <w:rPr>
                <w:rFonts w:ascii="Times New Roman" w:eastAsia="Calibri" w:hAnsi="Times New Roman" w:cs="Times New Roman"/>
                <w:sz w:val="24"/>
                <w:szCs w:val="24"/>
              </w:rPr>
            </w:pPr>
            <w:r w:rsidRPr="009C0FD6">
              <w:rPr>
                <w:rFonts w:ascii="Times New Roman" w:eastAsia="Calibri" w:hAnsi="Times New Roman" w:cs="Times New Roman"/>
                <w:sz w:val="24"/>
                <w:szCs w:val="24"/>
              </w:rPr>
              <w:t xml:space="preserve">- за счет средств областного бюджета – 20,2 тыс. рублей;  </w:t>
            </w:r>
          </w:p>
          <w:p w14:paraId="58AE0278" w14:textId="55319B59" w:rsidR="009C0FD6" w:rsidRPr="009C0FD6" w:rsidRDefault="009C0FD6" w:rsidP="009C0FD6">
            <w:pPr>
              <w:spacing w:after="0" w:line="240" w:lineRule="auto"/>
              <w:jc w:val="both"/>
              <w:rPr>
                <w:rFonts w:ascii="Times New Roman" w:eastAsia="Calibri" w:hAnsi="Times New Roman" w:cs="Times New Roman"/>
                <w:sz w:val="24"/>
                <w:szCs w:val="24"/>
              </w:rPr>
            </w:pPr>
            <w:r w:rsidRPr="009C0FD6">
              <w:rPr>
                <w:rFonts w:ascii="Times New Roman" w:eastAsia="Calibri" w:hAnsi="Times New Roman" w:cs="Times New Roman"/>
                <w:sz w:val="24"/>
                <w:szCs w:val="24"/>
              </w:rPr>
              <w:t>- за счет средств муниципального бюджета – 1</w:t>
            </w:r>
            <w:r>
              <w:rPr>
                <w:rFonts w:ascii="Times New Roman" w:eastAsia="Calibri" w:hAnsi="Times New Roman" w:cs="Times New Roman"/>
                <w:sz w:val="24"/>
                <w:szCs w:val="24"/>
              </w:rPr>
              <w:t>881</w:t>
            </w:r>
            <w:r w:rsidRPr="009C0FD6">
              <w:rPr>
                <w:rFonts w:ascii="Times New Roman" w:eastAsia="Calibri" w:hAnsi="Times New Roman" w:cs="Times New Roman"/>
                <w:sz w:val="24"/>
                <w:szCs w:val="24"/>
              </w:rPr>
              <w:t>,5 тыс. рублей</w:t>
            </w:r>
            <w:bookmarkEnd w:id="0"/>
            <w:r w:rsidRPr="009C0FD6">
              <w:rPr>
                <w:rFonts w:ascii="Times New Roman" w:eastAsia="Calibri" w:hAnsi="Times New Roman" w:cs="Times New Roman"/>
                <w:sz w:val="24"/>
                <w:szCs w:val="24"/>
              </w:rPr>
              <w:t xml:space="preserve"> </w:t>
            </w:r>
          </w:p>
          <w:p w14:paraId="71165BA1" w14:textId="77777777" w:rsidR="009C0FD6" w:rsidRPr="00D10BC9" w:rsidRDefault="009C0FD6" w:rsidP="00F148EF">
            <w:pPr>
              <w:pStyle w:val="ConsPlusNormal"/>
              <w:jc w:val="both"/>
              <w:rPr>
                <w:rFonts w:ascii="Times New Roman" w:hAnsi="Times New Roman" w:cs="Times New Roman"/>
                <w:sz w:val="24"/>
                <w:szCs w:val="24"/>
              </w:rPr>
            </w:pPr>
          </w:p>
        </w:tc>
      </w:tr>
    </w:tbl>
    <w:p w14:paraId="275A9681" w14:textId="77777777" w:rsidR="009C0FD6" w:rsidRDefault="009C0FD6" w:rsidP="009C0FD6">
      <w:pPr>
        <w:spacing w:after="0" w:line="240" w:lineRule="auto"/>
        <w:ind w:firstLine="709"/>
        <w:jc w:val="both"/>
        <w:rPr>
          <w:rFonts w:ascii="Times New Roman" w:hAnsi="Times New Roman" w:cs="Times New Roman"/>
          <w:sz w:val="28"/>
          <w:szCs w:val="28"/>
        </w:rPr>
      </w:pPr>
    </w:p>
    <w:p w14:paraId="6B3967DE" w14:textId="1C130BD4" w:rsidR="009C0FD6" w:rsidRDefault="009C0FD6" w:rsidP="009C0FD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1.2. В таблице 3 раздела 10 «Ресурсное обеспечение реализации муниципальной программы» 2 </w:t>
      </w:r>
      <w:proofErr w:type="gramStart"/>
      <w:r>
        <w:rPr>
          <w:rFonts w:ascii="Times New Roman" w:hAnsi="Times New Roman" w:cs="Times New Roman"/>
          <w:sz w:val="28"/>
          <w:szCs w:val="28"/>
        </w:rPr>
        <w:t>строку  изложить</w:t>
      </w:r>
      <w:proofErr w:type="gramEnd"/>
      <w:r>
        <w:rPr>
          <w:rFonts w:ascii="Times New Roman" w:hAnsi="Times New Roman" w:cs="Times New Roman"/>
          <w:sz w:val="28"/>
          <w:szCs w:val="28"/>
        </w:rPr>
        <w:t xml:space="preserve"> в следующей редакции:</w:t>
      </w:r>
    </w:p>
    <w:tbl>
      <w:tblPr>
        <w:tblW w:w="9360" w:type="dxa"/>
        <w:tblInd w:w="102" w:type="dxa"/>
        <w:tblLayout w:type="fixed"/>
        <w:tblCellMar>
          <w:top w:w="75" w:type="dxa"/>
          <w:left w:w="0" w:type="dxa"/>
          <w:bottom w:w="75" w:type="dxa"/>
          <w:right w:w="0" w:type="dxa"/>
        </w:tblCellMar>
        <w:tblLook w:val="0000" w:firstRow="0" w:lastRow="0" w:firstColumn="0" w:lastColumn="0" w:noHBand="0" w:noVBand="0"/>
      </w:tblPr>
      <w:tblGrid>
        <w:gridCol w:w="540"/>
        <w:gridCol w:w="2579"/>
        <w:gridCol w:w="1561"/>
        <w:gridCol w:w="900"/>
        <w:gridCol w:w="900"/>
        <w:gridCol w:w="1080"/>
        <w:gridCol w:w="720"/>
        <w:gridCol w:w="1080"/>
      </w:tblGrid>
      <w:tr w:rsidR="009C0FD6" w:rsidRPr="00D10BC9" w14:paraId="2CA57BE6" w14:textId="77777777" w:rsidTr="00F148EF">
        <w:trPr>
          <w:trHeight w:val="2760"/>
        </w:trPr>
        <w:tc>
          <w:tcPr>
            <w:tcW w:w="540" w:type="dxa"/>
            <w:tcBorders>
              <w:top w:val="single" w:sz="4" w:space="0" w:color="auto"/>
              <w:left w:val="single" w:sz="4" w:space="0" w:color="auto"/>
              <w:right w:val="single" w:sz="4" w:space="0" w:color="auto"/>
            </w:tcBorders>
            <w:tcMar>
              <w:top w:w="62" w:type="dxa"/>
              <w:left w:w="102" w:type="dxa"/>
              <w:bottom w:w="102" w:type="dxa"/>
              <w:right w:w="62" w:type="dxa"/>
            </w:tcMar>
          </w:tcPr>
          <w:p w14:paraId="1452AB95" w14:textId="77777777" w:rsidR="009C0FD6" w:rsidRPr="00D10BC9" w:rsidRDefault="009C0FD6" w:rsidP="00F148EF">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w:t>
            </w:r>
          </w:p>
        </w:tc>
        <w:tc>
          <w:tcPr>
            <w:tcW w:w="2579" w:type="dxa"/>
            <w:tcBorders>
              <w:top w:val="single" w:sz="4" w:space="0" w:color="auto"/>
              <w:left w:val="single" w:sz="4" w:space="0" w:color="auto"/>
              <w:right w:val="single" w:sz="4" w:space="0" w:color="auto"/>
            </w:tcBorders>
            <w:tcMar>
              <w:top w:w="62" w:type="dxa"/>
              <w:left w:w="102" w:type="dxa"/>
              <w:bottom w:w="102" w:type="dxa"/>
              <w:right w:w="62" w:type="dxa"/>
            </w:tcMar>
          </w:tcPr>
          <w:p w14:paraId="428D3764" w14:textId="77777777" w:rsidR="009C0FD6" w:rsidRPr="00D10BC9" w:rsidRDefault="009C0FD6" w:rsidP="00F148EF">
            <w:pPr>
              <w:widowControl w:val="0"/>
              <w:autoSpaceDE w:val="0"/>
              <w:autoSpaceDN w:val="0"/>
              <w:adjustRightInd w:val="0"/>
              <w:spacing w:after="0" w:line="240" w:lineRule="auto"/>
              <w:jc w:val="both"/>
              <w:rPr>
                <w:rFonts w:ascii="Times New Roman" w:hAnsi="Times New Roman"/>
                <w:sz w:val="20"/>
                <w:szCs w:val="20"/>
                <w:lang w:eastAsia="ru-RU"/>
              </w:rPr>
            </w:pPr>
            <w:r w:rsidRPr="00D10BC9">
              <w:rPr>
                <w:rFonts w:ascii="Times New Roman" w:hAnsi="Times New Roman"/>
                <w:sz w:val="20"/>
                <w:szCs w:val="20"/>
                <w:lang w:eastAsia="ru-RU"/>
              </w:rPr>
              <w:t>Ликвидация несанкционированных свалок на территории Волочаевского сельского поселения</w:t>
            </w:r>
          </w:p>
        </w:tc>
        <w:tc>
          <w:tcPr>
            <w:tcW w:w="1561" w:type="dxa"/>
            <w:tcBorders>
              <w:top w:val="single" w:sz="4" w:space="0" w:color="auto"/>
              <w:left w:val="single" w:sz="4" w:space="0" w:color="auto"/>
              <w:right w:val="single" w:sz="4" w:space="0" w:color="auto"/>
            </w:tcBorders>
            <w:tcMar>
              <w:top w:w="62" w:type="dxa"/>
              <w:left w:w="102" w:type="dxa"/>
              <w:bottom w:w="102" w:type="dxa"/>
              <w:right w:w="62" w:type="dxa"/>
            </w:tcMar>
          </w:tcPr>
          <w:p w14:paraId="3E92BD03" w14:textId="77777777" w:rsidR="009C0FD6" w:rsidRPr="00D10BC9" w:rsidRDefault="009C0FD6" w:rsidP="00F148EF">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cs="Times New Roman"/>
                <w:sz w:val="20"/>
                <w:szCs w:val="20"/>
              </w:rPr>
              <w:t>Отдел природопользования и охраны окружающей среды управления жилищно-коммунального хозяйства администрации муниципального района</w:t>
            </w:r>
          </w:p>
        </w:tc>
        <w:tc>
          <w:tcPr>
            <w:tcW w:w="90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14:paraId="1E69F315" w14:textId="77777777" w:rsidR="009C0FD6" w:rsidRPr="00D10BC9" w:rsidRDefault="009C0FD6" w:rsidP="00F148EF">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306</w:t>
            </w:r>
          </w:p>
        </w:tc>
        <w:tc>
          <w:tcPr>
            <w:tcW w:w="90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14:paraId="619F420C" w14:textId="77777777" w:rsidR="009C0FD6" w:rsidRPr="00D10BC9" w:rsidRDefault="009C0FD6" w:rsidP="00F148EF">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0502</w:t>
            </w:r>
          </w:p>
        </w:tc>
        <w:tc>
          <w:tcPr>
            <w:tcW w:w="108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14:paraId="35B5A2E6" w14:textId="77777777" w:rsidR="009C0FD6" w:rsidRPr="00D10BC9" w:rsidRDefault="009C0FD6" w:rsidP="00F148EF">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26 0 01 90160</w:t>
            </w:r>
          </w:p>
        </w:tc>
        <w:tc>
          <w:tcPr>
            <w:tcW w:w="72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14:paraId="1437118C" w14:textId="77777777" w:rsidR="009C0FD6" w:rsidRPr="00D10BC9" w:rsidRDefault="009C0FD6" w:rsidP="00F148EF">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244</w:t>
            </w:r>
          </w:p>
        </w:tc>
        <w:tc>
          <w:tcPr>
            <w:tcW w:w="108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14:paraId="1FA8DFFC" w14:textId="768EE3D0" w:rsidR="009C0FD6" w:rsidRPr="00D10BC9" w:rsidRDefault="009C0FD6" w:rsidP="00F148E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1879,5</w:t>
            </w:r>
          </w:p>
        </w:tc>
      </w:tr>
      <w:tr w:rsidR="009C0FD6" w:rsidRPr="00D10BC9" w14:paraId="2A2322CA" w14:textId="77777777" w:rsidTr="00F148EF">
        <w:tc>
          <w:tcPr>
            <w:tcW w:w="82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38EE69E" w14:textId="77777777" w:rsidR="009C0FD6" w:rsidRPr="00D10BC9" w:rsidRDefault="009C0FD6" w:rsidP="00F148EF">
            <w:pPr>
              <w:autoSpaceDE w:val="0"/>
              <w:autoSpaceDN w:val="0"/>
              <w:adjustRightInd w:val="0"/>
              <w:spacing w:after="0" w:line="240" w:lineRule="auto"/>
              <w:rPr>
                <w:rFonts w:ascii="Times New Roman" w:hAnsi="Times New Roman"/>
                <w:sz w:val="20"/>
                <w:szCs w:val="20"/>
                <w:lang w:eastAsia="ru-RU"/>
              </w:rPr>
            </w:pPr>
            <w:r w:rsidRPr="00D10BC9">
              <w:rPr>
                <w:rFonts w:ascii="Times New Roman" w:hAnsi="Times New Roman"/>
                <w:sz w:val="20"/>
                <w:szCs w:val="20"/>
                <w:lang w:eastAsia="ru-RU"/>
              </w:rPr>
              <w:t xml:space="preserve">ИТОГО: </w:t>
            </w:r>
          </w:p>
        </w:tc>
        <w:tc>
          <w:tcPr>
            <w:tcW w:w="10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7C3220D9" w14:textId="496FCDEE" w:rsidR="009C0FD6" w:rsidRPr="00D10BC9" w:rsidRDefault="009C0FD6" w:rsidP="00F148E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3901,7</w:t>
            </w:r>
          </w:p>
        </w:tc>
      </w:tr>
    </w:tbl>
    <w:p w14:paraId="20FA5FE6" w14:textId="77777777" w:rsidR="009C0FD6" w:rsidRDefault="009C0FD6" w:rsidP="009C0FD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Настоящее постановление опубликовать в газете «Районный вестник» и </w:t>
      </w:r>
      <w:r w:rsidRPr="001A21D2">
        <w:rPr>
          <w:rFonts w:ascii="Times New Roman" w:hAnsi="Times New Roman" w:cs="Times New Roman"/>
          <w:sz w:val="28"/>
          <w:szCs w:val="28"/>
        </w:rPr>
        <w:t>разместить на официальном сайте администрации муниципального района</w:t>
      </w:r>
      <w:r>
        <w:rPr>
          <w:rFonts w:ascii="Times New Roman" w:hAnsi="Times New Roman" w:cs="Times New Roman"/>
          <w:sz w:val="28"/>
          <w:szCs w:val="28"/>
        </w:rPr>
        <w:t>.</w:t>
      </w:r>
    </w:p>
    <w:p w14:paraId="403DBD17" w14:textId="77777777" w:rsidR="009C0FD6" w:rsidRDefault="009C0FD6" w:rsidP="009C0FD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Настоящее постановление вступает в силу после дня его официального опубликования. </w:t>
      </w:r>
    </w:p>
    <w:p w14:paraId="1B8C0096" w14:textId="77777777" w:rsidR="009C0FD6" w:rsidRDefault="009C0FD6" w:rsidP="009C0FD6">
      <w:pPr>
        <w:spacing w:after="0" w:line="240" w:lineRule="auto"/>
        <w:ind w:firstLine="709"/>
        <w:jc w:val="both"/>
        <w:rPr>
          <w:rFonts w:ascii="Times New Roman" w:hAnsi="Times New Roman" w:cs="Times New Roman"/>
          <w:sz w:val="28"/>
          <w:szCs w:val="28"/>
        </w:rPr>
      </w:pPr>
    </w:p>
    <w:p w14:paraId="64FF3D2D" w14:textId="77777777" w:rsidR="009C0FD6" w:rsidRDefault="009C0FD6" w:rsidP="009C0FD6">
      <w:pPr>
        <w:spacing w:after="0" w:line="240" w:lineRule="auto"/>
        <w:ind w:firstLine="709"/>
        <w:jc w:val="both"/>
        <w:rPr>
          <w:rFonts w:ascii="Times New Roman" w:hAnsi="Times New Roman" w:cs="Times New Roman"/>
          <w:sz w:val="28"/>
          <w:szCs w:val="28"/>
        </w:rPr>
      </w:pPr>
    </w:p>
    <w:tbl>
      <w:tblPr>
        <w:tblW w:w="0" w:type="auto"/>
        <w:tblLook w:val="04A0" w:firstRow="1" w:lastRow="0" w:firstColumn="1" w:lastColumn="0" w:noHBand="0" w:noVBand="1"/>
      </w:tblPr>
      <w:tblGrid>
        <w:gridCol w:w="5101"/>
        <w:gridCol w:w="1944"/>
        <w:gridCol w:w="2309"/>
      </w:tblGrid>
      <w:tr w:rsidR="009C0FD6" w:rsidRPr="00D96FB5" w14:paraId="6302B19B" w14:textId="77777777" w:rsidTr="00D16FED">
        <w:trPr>
          <w:trHeight w:val="535"/>
        </w:trPr>
        <w:tc>
          <w:tcPr>
            <w:tcW w:w="5101" w:type="dxa"/>
          </w:tcPr>
          <w:p w14:paraId="2EDADA84" w14:textId="197CF70F" w:rsidR="009C0FD6" w:rsidRPr="005A202F" w:rsidRDefault="009C0FD6" w:rsidP="00F148E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 муниципального района</w:t>
            </w:r>
          </w:p>
        </w:tc>
        <w:tc>
          <w:tcPr>
            <w:tcW w:w="1944" w:type="dxa"/>
          </w:tcPr>
          <w:p w14:paraId="1CFDB466" w14:textId="77777777" w:rsidR="009C0FD6" w:rsidRPr="00D96FB5" w:rsidRDefault="009C0FD6" w:rsidP="00F148EF">
            <w:pPr>
              <w:spacing w:after="0" w:line="240" w:lineRule="auto"/>
              <w:jc w:val="both"/>
              <w:rPr>
                <w:rFonts w:ascii="Times New Roman" w:hAnsi="Times New Roman"/>
                <w:sz w:val="28"/>
                <w:szCs w:val="28"/>
              </w:rPr>
            </w:pPr>
          </w:p>
        </w:tc>
        <w:tc>
          <w:tcPr>
            <w:tcW w:w="2309" w:type="dxa"/>
          </w:tcPr>
          <w:p w14:paraId="4BFE7A9B" w14:textId="77777777" w:rsidR="009C0FD6" w:rsidRDefault="009C0FD6" w:rsidP="00F148EF">
            <w:pPr>
              <w:spacing w:after="0" w:line="240" w:lineRule="auto"/>
              <w:jc w:val="both"/>
              <w:rPr>
                <w:rFonts w:ascii="Times New Roman" w:hAnsi="Times New Roman"/>
                <w:sz w:val="28"/>
                <w:szCs w:val="28"/>
              </w:rPr>
            </w:pPr>
          </w:p>
          <w:p w14:paraId="7CB26612" w14:textId="77777777" w:rsidR="009C0FD6" w:rsidRPr="00D96FB5" w:rsidRDefault="009C0FD6" w:rsidP="00F148EF">
            <w:pPr>
              <w:spacing w:after="0" w:line="240" w:lineRule="auto"/>
              <w:jc w:val="both"/>
              <w:rPr>
                <w:rFonts w:ascii="Times New Roman" w:hAnsi="Times New Roman"/>
                <w:sz w:val="28"/>
                <w:szCs w:val="28"/>
              </w:rPr>
            </w:pPr>
            <w:r>
              <w:rPr>
                <w:rFonts w:ascii="Times New Roman" w:hAnsi="Times New Roman"/>
                <w:sz w:val="28"/>
                <w:szCs w:val="28"/>
              </w:rPr>
              <w:t>Е.А. Башкиров</w:t>
            </w:r>
          </w:p>
        </w:tc>
      </w:tr>
    </w:tbl>
    <w:p w14:paraId="38525454" w14:textId="77777777" w:rsidR="00FD7162" w:rsidRDefault="00FD7162"/>
    <w:sectPr w:rsidR="00FD7162" w:rsidSect="009C0FD6">
      <w:headerReference w:type="default" r:id="rId6"/>
      <w:headerReference w:type="first" r:id="rId7"/>
      <w:pgSz w:w="11906" w:h="16840"/>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32959" w14:textId="77777777" w:rsidR="00B92156" w:rsidRDefault="00B92156">
      <w:pPr>
        <w:spacing w:after="0" w:line="240" w:lineRule="auto"/>
      </w:pPr>
      <w:r>
        <w:separator/>
      </w:r>
    </w:p>
  </w:endnote>
  <w:endnote w:type="continuationSeparator" w:id="0">
    <w:p w14:paraId="5E6AFE3D" w14:textId="77777777" w:rsidR="00B92156" w:rsidRDefault="00B92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0F45E" w14:textId="77777777" w:rsidR="00B92156" w:rsidRDefault="00B92156">
      <w:pPr>
        <w:spacing w:after="0" w:line="240" w:lineRule="auto"/>
      </w:pPr>
      <w:r>
        <w:separator/>
      </w:r>
    </w:p>
  </w:footnote>
  <w:footnote w:type="continuationSeparator" w:id="0">
    <w:p w14:paraId="7B7FB5B8" w14:textId="77777777" w:rsidR="00B92156" w:rsidRDefault="00B921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D2781" w14:textId="77777777" w:rsidR="00BF0C0B" w:rsidRDefault="00BF0C0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FF799" w14:textId="77777777" w:rsidR="00BF0C0B" w:rsidRDefault="00BF0C0B">
    <w:pPr>
      <w:pStyle w:val="ac"/>
      <w:jc w:val="center"/>
    </w:pPr>
  </w:p>
  <w:p w14:paraId="0A7A971B" w14:textId="77777777" w:rsidR="00BF0C0B" w:rsidRDefault="00BF0C0B">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FD6"/>
    <w:rsid w:val="001D0BBB"/>
    <w:rsid w:val="002837C7"/>
    <w:rsid w:val="00450A90"/>
    <w:rsid w:val="00853B5F"/>
    <w:rsid w:val="009C0FD6"/>
    <w:rsid w:val="00B92156"/>
    <w:rsid w:val="00BF0C0B"/>
    <w:rsid w:val="00D16FED"/>
    <w:rsid w:val="00FD71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C083E"/>
  <w15:chartTrackingRefBased/>
  <w15:docId w15:val="{9993E127-8041-438A-8087-39D8E45E2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0FD6"/>
    <w:pPr>
      <w:spacing w:after="200" w:line="276" w:lineRule="auto"/>
    </w:pPr>
    <w:rPr>
      <w:kern w:val="0"/>
      <w:sz w:val="22"/>
      <w:szCs w:val="22"/>
      <w14:ligatures w14:val="none"/>
    </w:rPr>
  </w:style>
  <w:style w:type="paragraph" w:styleId="1">
    <w:name w:val="heading 1"/>
    <w:basedOn w:val="a"/>
    <w:next w:val="a"/>
    <w:link w:val="10"/>
    <w:uiPriority w:val="9"/>
    <w:qFormat/>
    <w:rsid w:val="009C0FD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9C0FD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9C0FD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9C0FD6"/>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9C0FD6"/>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9C0FD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9C0FD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9C0FD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9C0FD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0FD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C0FD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C0FD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C0FD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C0FD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C0FD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C0FD6"/>
    <w:rPr>
      <w:rFonts w:eastAsiaTheme="majorEastAsia" w:cstheme="majorBidi"/>
      <w:color w:val="595959" w:themeColor="text1" w:themeTint="A6"/>
    </w:rPr>
  </w:style>
  <w:style w:type="character" w:customStyle="1" w:styleId="80">
    <w:name w:val="Заголовок 8 Знак"/>
    <w:basedOn w:val="a0"/>
    <w:link w:val="8"/>
    <w:uiPriority w:val="9"/>
    <w:semiHidden/>
    <w:rsid w:val="009C0FD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C0FD6"/>
    <w:rPr>
      <w:rFonts w:eastAsiaTheme="majorEastAsia" w:cstheme="majorBidi"/>
      <w:color w:val="272727" w:themeColor="text1" w:themeTint="D8"/>
    </w:rPr>
  </w:style>
  <w:style w:type="paragraph" w:styleId="a3">
    <w:name w:val="Title"/>
    <w:basedOn w:val="a"/>
    <w:next w:val="a"/>
    <w:link w:val="a4"/>
    <w:uiPriority w:val="10"/>
    <w:qFormat/>
    <w:rsid w:val="009C0FD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9C0FD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0FD6"/>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9C0FD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C0FD6"/>
    <w:pPr>
      <w:spacing w:before="160" w:after="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9C0FD6"/>
    <w:rPr>
      <w:i/>
      <w:iCs/>
      <w:color w:val="404040" w:themeColor="text1" w:themeTint="BF"/>
    </w:rPr>
  </w:style>
  <w:style w:type="paragraph" w:styleId="a7">
    <w:name w:val="List Paragraph"/>
    <w:basedOn w:val="a"/>
    <w:uiPriority w:val="34"/>
    <w:qFormat/>
    <w:rsid w:val="009C0FD6"/>
    <w:pPr>
      <w:spacing w:after="160" w:line="278" w:lineRule="auto"/>
      <w:ind w:left="720"/>
      <w:contextualSpacing/>
    </w:pPr>
    <w:rPr>
      <w:kern w:val="2"/>
      <w:sz w:val="24"/>
      <w:szCs w:val="24"/>
      <w14:ligatures w14:val="standardContextual"/>
    </w:rPr>
  </w:style>
  <w:style w:type="character" w:styleId="a8">
    <w:name w:val="Intense Emphasis"/>
    <w:basedOn w:val="a0"/>
    <w:uiPriority w:val="21"/>
    <w:qFormat/>
    <w:rsid w:val="009C0FD6"/>
    <w:rPr>
      <w:i/>
      <w:iCs/>
      <w:color w:val="0F4761" w:themeColor="accent1" w:themeShade="BF"/>
    </w:rPr>
  </w:style>
  <w:style w:type="paragraph" w:styleId="a9">
    <w:name w:val="Intense Quote"/>
    <w:basedOn w:val="a"/>
    <w:next w:val="a"/>
    <w:link w:val="aa"/>
    <w:uiPriority w:val="30"/>
    <w:qFormat/>
    <w:rsid w:val="009C0FD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9C0FD6"/>
    <w:rPr>
      <w:i/>
      <w:iCs/>
      <w:color w:val="0F4761" w:themeColor="accent1" w:themeShade="BF"/>
    </w:rPr>
  </w:style>
  <w:style w:type="character" w:styleId="ab">
    <w:name w:val="Intense Reference"/>
    <w:basedOn w:val="a0"/>
    <w:uiPriority w:val="32"/>
    <w:qFormat/>
    <w:rsid w:val="009C0FD6"/>
    <w:rPr>
      <w:b/>
      <w:bCs/>
      <w:smallCaps/>
      <w:color w:val="0F4761" w:themeColor="accent1" w:themeShade="BF"/>
      <w:spacing w:val="5"/>
    </w:rPr>
  </w:style>
  <w:style w:type="paragraph" w:customStyle="1" w:styleId="ConsPlusNormal">
    <w:name w:val="ConsPlusNormal"/>
    <w:link w:val="ConsPlusNormal0"/>
    <w:rsid w:val="009C0FD6"/>
    <w:pPr>
      <w:widowControl w:val="0"/>
      <w:autoSpaceDE w:val="0"/>
      <w:autoSpaceDN w:val="0"/>
      <w:adjustRightInd w:val="0"/>
      <w:spacing w:after="0" w:line="240" w:lineRule="auto"/>
    </w:pPr>
    <w:rPr>
      <w:rFonts w:ascii="Calibri" w:eastAsia="Times New Roman" w:hAnsi="Calibri" w:cs="Calibri"/>
      <w:kern w:val="0"/>
      <w:sz w:val="22"/>
      <w:szCs w:val="22"/>
      <w:lang w:eastAsia="ru-RU"/>
      <w14:ligatures w14:val="none"/>
    </w:rPr>
  </w:style>
  <w:style w:type="paragraph" w:styleId="ac">
    <w:name w:val="header"/>
    <w:basedOn w:val="a"/>
    <w:link w:val="ad"/>
    <w:uiPriority w:val="99"/>
    <w:unhideWhenUsed/>
    <w:rsid w:val="009C0FD6"/>
    <w:pPr>
      <w:tabs>
        <w:tab w:val="center" w:pos="4677"/>
        <w:tab w:val="right" w:pos="9355"/>
      </w:tabs>
      <w:spacing w:after="0" w:line="240" w:lineRule="auto"/>
    </w:pPr>
    <w:rPr>
      <w:rFonts w:ascii="Calibri" w:eastAsia="Times New Roman" w:hAnsi="Calibri" w:cs="Times New Roman"/>
    </w:rPr>
  </w:style>
  <w:style w:type="character" w:customStyle="1" w:styleId="ad">
    <w:name w:val="Верхний колонтитул Знак"/>
    <w:basedOn w:val="a0"/>
    <w:link w:val="ac"/>
    <w:uiPriority w:val="99"/>
    <w:rsid w:val="009C0FD6"/>
    <w:rPr>
      <w:rFonts w:ascii="Calibri" w:eastAsia="Times New Roman" w:hAnsi="Calibri" w:cs="Times New Roman"/>
      <w:kern w:val="0"/>
      <w:sz w:val="22"/>
      <w:szCs w:val="22"/>
      <w14:ligatures w14:val="none"/>
    </w:rPr>
  </w:style>
  <w:style w:type="character" w:customStyle="1" w:styleId="ConsPlusNormal0">
    <w:name w:val="ConsPlusNormal Знак"/>
    <w:link w:val="ConsPlusNormal"/>
    <w:locked/>
    <w:rsid w:val="009C0FD6"/>
    <w:rPr>
      <w:rFonts w:ascii="Calibri" w:eastAsia="Times New Roman" w:hAnsi="Calibri" w:cs="Calibri"/>
      <w:kern w:val="0"/>
      <w:sz w:val="22"/>
      <w:szCs w:val="22"/>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408</Words>
  <Characters>2328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Природа1</dc:creator>
  <cp:keywords/>
  <dc:description/>
  <cp:lastModifiedBy>Природа1</cp:lastModifiedBy>
  <cp:revision>2</cp:revision>
  <dcterms:created xsi:type="dcterms:W3CDTF">2025-07-01T01:41:00Z</dcterms:created>
  <dcterms:modified xsi:type="dcterms:W3CDTF">2025-07-01T01:57:00Z</dcterms:modified>
</cp:coreProperties>
</file>