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E28" w:rsidRDefault="00B50E28" w:rsidP="00B50E2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bookmarkStart w:id="0" w:name="_GoBack"/>
      <w:bookmarkEnd w:id="0"/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                                                                                                 № ___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50E28" w:rsidRDefault="00B50E28" w:rsidP="00B50E2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местах накопления отработанных ртутьсодержащих ламп на территории сельских поселений Смидовичского муниципального района Еврейской автономной области </w:t>
      </w:r>
    </w:p>
    <w:p w:rsidR="00B50E28" w:rsidRDefault="00B50E28" w:rsidP="00B50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24.06.1998 № 89-ФЗ «Об отходах производства и потребления», постановлением Правительства Российской Федерации от 28.12.2020 № 2314 «Об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транспортирование и размещение которых может повлечь причинение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вреда жизни, здоровью граждан, вреда животным, растениям и окружающей среде» (далее – Правила), администрация муниципального района</w:t>
      </w:r>
    </w:p>
    <w:p w:rsidR="00B50E28" w:rsidRDefault="00B50E28" w:rsidP="00B50E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Определить места накопления отработанных ртутьсодержащих ламп, в том числе в случаях, когда организация таких мест накопления в соответствии с пунктом 5 Правил не представляется возможной в силу отсутствия в многоквартирных домах помещений для организации мест накопления по адресам: 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Смидовичский район, с. Партизанское, ул. Партизанская, 1а, подвальное помещение;</w:t>
      </w:r>
      <w:proofErr w:type="gramEnd"/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Смидовичский район, с. Камышовка, пер. Советский, 7, кабинет № 8.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Информация для потребителей о расположении мест накопления отработанных ртутьсодержащих ламп размещается на официальном сайте администрации Смидовичского муниципального района. 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администрации муниципального района.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постановление опубликовать в газете «Районный вестник» и </w:t>
      </w:r>
      <w:r w:rsidRPr="001A21D2">
        <w:rPr>
          <w:rFonts w:ascii="Times New Roman" w:hAnsi="Times New Roman" w:cs="Times New Roman"/>
          <w:sz w:val="28"/>
          <w:szCs w:val="28"/>
        </w:rPr>
        <w:t>разместить на официальном сайте администрации муниципального района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Настоящее постановление вступает в силу после дня его официального опубликования. </w:t>
      </w: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0E28" w:rsidRDefault="00B50E28" w:rsidP="00B50E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0"/>
        <w:gridCol w:w="1844"/>
        <w:gridCol w:w="2515"/>
      </w:tblGrid>
      <w:tr w:rsidR="00B50E28" w:rsidRPr="00D96FB5" w:rsidTr="00A149E8">
        <w:tc>
          <w:tcPr>
            <w:tcW w:w="5210" w:type="dxa"/>
          </w:tcPr>
          <w:p w:rsidR="00B50E28" w:rsidRPr="005A202F" w:rsidRDefault="00B50E28" w:rsidP="00A149E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 администрации муниципального района</w:t>
            </w:r>
          </w:p>
        </w:tc>
        <w:tc>
          <w:tcPr>
            <w:tcW w:w="1844" w:type="dxa"/>
          </w:tcPr>
          <w:p w:rsidR="00B50E28" w:rsidRPr="00D96FB5" w:rsidRDefault="00B50E28" w:rsidP="00A149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15" w:type="dxa"/>
          </w:tcPr>
          <w:p w:rsidR="00B50E28" w:rsidRDefault="00B50E28" w:rsidP="00A149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B50E28" w:rsidRPr="00D96FB5" w:rsidRDefault="00B50E28" w:rsidP="00A149E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Е.А. Башкиров</w:t>
            </w:r>
          </w:p>
        </w:tc>
      </w:tr>
    </w:tbl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E28"/>
    <w:rsid w:val="00052AE5"/>
    <w:rsid w:val="00513A40"/>
    <w:rsid w:val="005168CE"/>
    <w:rsid w:val="005974DB"/>
    <w:rsid w:val="005A7DAE"/>
    <w:rsid w:val="0079141E"/>
    <w:rsid w:val="007A7BED"/>
    <w:rsid w:val="009F7FF0"/>
    <w:rsid w:val="00A04385"/>
    <w:rsid w:val="00B50E28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E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319</Words>
  <Characters>1819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2024-02-05T05:15:00Z</dcterms:created>
  <dcterms:modified xsi:type="dcterms:W3CDTF">2024-02-05T05:24:00Z</dcterms:modified>
</cp:coreProperties>
</file>