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3DE" w:rsidRPr="001277E9" w:rsidRDefault="003A23DE" w:rsidP="003A23D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1371E7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01.10.2019</w:t>
      </w:r>
      <w:r w:rsidR="003A23DE"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524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A23DE" w:rsidRPr="001277E9" w:rsidRDefault="003A23DE" w:rsidP="003A23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осуществления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Смидовичского муниципального района</w:t>
      </w:r>
    </w:p>
    <w:p w:rsidR="003A23DE" w:rsidRPr="001277E9" w:rsidRDefault="003A23DE" w:rsidP="003A23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26.12.2008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 район» Еврейской автономной области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3A23DE" w:rsidRPr="001277E9" w:rsidRDefault="003A23DE" w:rsidP="003A23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прилагаемый порядок осуществления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Смидовичского муниципального района.</w:t>
      </w:r>
    </w:p>
    <w:p w:rsidR="003A23DE" w:rsidRPr="001277E9" w:rsidRDefault="003A23DE" w:rsidP="003A23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постановление в газете «Районный вестник».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Смидовичского муниципального района.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первого заместителя главы администрации муниципального района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Королёва Б.Д.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опубликования.</w:t>
      </w:r>
    </w:p>
    <w:p w:rsidR="003A23DE" w:rsidRPr="001277E9" w:rsidRDefault="003A23DE" w:rsidP="003A23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муниципального района                            М.В. </w:t>
      </w:r>
      <w:proofErr w:type="spell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tabs>
          <w:tab w:val="left" w:pos="900"/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1" w:type="dxa"/>
        <w:tblLook w:val="01E0" w:firstRow="1" w:lastRow="1" w:firstColumn="1" w:lastColumn="1" w:noHBand="0" w:noVBand="0"/>
      </w:tblPr>
      <w:tblGrid>
        <w:gridCol w:w="5148"/>
        <w:gridCol w:w="4643"/>
      </w:tblGrid>
      <w:tr w:rsidR="003A23DE" w:rsidRPr="001277E9" w:rsidTr="00BE5F8E">
        <w:tc>
          <w:tcPr>
            <w:tcW w:w="5148" w:type="dxa"/>
          </w:tcPr>
          <w:p w:rsidR="003A23DE" w:rsidRPr="001277E9" w:rsidRDefault="003A23DE" w:rsidP="00BE5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3" w:type="dxa"/>
          </w:tcPr>
          <w:p w:rsidR="003A23DE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D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:rsidR="003A23DE" w:rsidRPr="003F5097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23DE" w:rsidRPr="001277E9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</w:t>
            </w:r>
          </w:p>
          <w:p w:rsidR="003A23DE" w:rsidRPr="003F5097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23DE" w:rsidRPr="001277E9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3A23DE" w:rsidRPr="001277E9" w:rsidRDefault="003A23DE" w:rsidP="00BE5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3A23DE" w:rsidRPr="001277E9" w:rsidRDefault="003A23DE" w:rsidP="001371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37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01.10.2019</w:t>
            </w:r>
            <w:r w:rsidR="00137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277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1371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524</w:t>
            </w:r>
            <w:bookmarkStart w:id="0" w:name="_GoBack"/>
            <w:bookmarkEnd w:id="0"/>
          </w:p>
        </w:tc>
      </w:tr>
    </w:tbl>
    <w:p w:rsidR="003A23DE" w:rsidRPr="003F5097" w:rsidRDefault="003A23DE" w:rsidP="003A23D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3A23DE" w:rsidRPr="001277E9" w:rsidRDefault="003A23DE" w:rsidP="003A2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Порядок осуществления муниципального </w:t>
      </w:r>
      <w:proofErr w:type="gramStart"/>
      <w:r w:rsidRPr="00127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Смидовичского муниципального района</w:t>
      </w:r>
    </w:p>
    <w:p w:rsidR="003A23DE" w:rsidRPr="003F5097" w:rsidRDefault="003A23DE" w:rsidP="003A23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3A23DE" w:rsidRPr="001277E9" w:rsidRDefault="003A23DE" w:rsidP="003A23D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3A23DE" w:rsidRPr="003F5097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:rsidR="003A23DE" w:rsidRPr="001277E9" w:rsidRDefault="003A23DE" w:rsidP="003A23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осуществления муниципального контроля за обеспечением сохранности автомобильных дорог общего пользования местного значения Смидовичского муниципального района (далее – Порядок) разработан в соответствии Федеральными законами от 06.10.2003 № 131-ФЗ «Об общих принципах организации местного самоуправления 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Федеральный закон № 294 – ФЗ), </w:t>
      </w:r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Уставом муниципального образования «</w:t>
      </w:r>
      <w:proofErr w:type="spellStart"/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1277E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муниципальный район» Еврейской автономной области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 и устанавливает порядок осуществления муниципального контроля за соблюдением юридическими лицами, индивидуальными предпринимателями требований, установленных федеральными законами, законами Еврейской автономной области и принятыми в соответствии с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муниципальными правовыми актами в области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сохранности автомобильных дорог общего пользования местного значения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Смидовичского муниципального района</w:t>
      </w:r>
      <w:r w:rsidRPr="001277E9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Муниципальный контроль за обеспечением сохранности автомобильных дорог осуществляется в отношении автомобильных дорог общего пользования местного значения Смидовичского муниципального района (далее – автомобильные дороги)</w:t>
      </w:r>
      <w:r w:rsidRPr="00127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в отношении полос отвода и придорожных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дорог, объектов временного и капитального строительства, предназначенных для осуществления дорожной деятельности, а также объектов дорожного сервиса, размещаемых в полосе отвода и придорожных полосах автомобильных дорог, объектов дорожного сервиса, а также в отношении введения временных ограничений или прекращения движения транспортных средств по автомобильным дорогам.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Органом муниципального контроля, уполномоченным на осуществление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общего пользования местного значения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Смидовичского муниципального района, является</w:t>
      </w:r>
      <w:r w:rsidRPr="00127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Смидовичского муниципального района в лице отдела дорожной деятельности, транспорта, связи и энергетики администрации Смидовичского муниципального района (далее - орган муниципального контроля).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Орган муниципального контроля при осуществлении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взаимодействует с федеральными органами государственной власти, их территориальными органами, органами государственной власти Еврейской автономной области, органами местного самоуправления, а также юридическими лицами, индивидуальными предпринимателями в соответствии с действующим законодательством.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Предметом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является соблюдение юридическими лицами, индивидуальными предпринимателями требований: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 обеспечению сохранности автомобильных дорог, в том числе к соблюдению порядка использования полос отвода и придорожных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дорог, технических требований и условий размещения объектов временного и капитального строительства, объектов, предназначенных для осуществления дорожной деятельности, а также объектов дорожного сервиса, размещаемых в полосе отвода и придорожных полосах автомобильных дорог;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отношении присоединения объектов дорожного сервиса, объектов другого функционального назначения к автомобильным дорогам, а также в отношении введения временных ограничений или прекращения движения транспортных средств по автомобильным дорогам.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Основными задачами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являются: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обеспечение соблюдения требований федеральных законов, законов Еврейской автономной области и принятых в соответствии с ними муниципальных правовых актов района обеспечения сохранности автомобильных дорог;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предупреждение, выявление и пресечение фактов нарушений юридическими лицами, индивидуальными предпринимателями требований, 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профилактика нарушений требований федеральных законов, законов Еврейской автономной области и принятых в соответствии с ними муниципальных правовых актов в области обеспечения сохранности автомобильных дорог.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Общие требования к организации мероприятий по муниципальному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Муниципальный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осуществляется в форме проведения проверок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юридических лиц, индивидуальных предпринимателей, проведения мероприятий по профилактике нарушений требований, 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проверкой в настоящем порядке понимается совокупность проводимых органом муниципального контроля в отношении юридического лица, индивидуального предпринимателя мероприятий по контролю для оценки соответствия осуществляемых ими деятельности или действий (бездействия), производимых и реализуемых ими товаров (выполняемых работ, предоставляемых услуг) обязательным требованиям и требованиям, установленным муниципальными правовыми актами в области обеспечения сохранности автомобильных дорог.</w:t>
      </w:r>
      <w:proofErr w:type="gramEnd"/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контролю осуществляются посредством проведения плановых и внеплановых проверок, мероприятий по контролю, при проведении которых не требуется взаимодействие органа муниципального контроля с юридическими лицами, индивидуальными предпринимателями (далее - мероприятия по контролю без взаимодействия с юридическими лицами, индивидуальными предпринимателями).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Плановая и внеплановая проверка проводится в форме документарной и (или) выездной проверки в порядке, установленном статьями 11 и 12 Федерального закона № 294 – ФЗ.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К мероприятиям по контролю без взаимодействия с юридическими лицами, индивидуальными предпринимателями относятся плановые (рейдовые) осмотры (обследования) автомобильных дорог, осуществляемые в соответствии со статьей 13.2 Федерального закона № 294 – ФЗ.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Основания для проведения проверок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Основанием для проведения плановой проверки юридических лиц (их филиалов, представительств, обособленных структурных подразделений) и индивидуальных предпринимателей является ежегодный план по осуществлению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дорог, разрабатываемый в соответствии с Федеральным законом № 294-ФЗ (далее - ежегодный план).</w:t>
      </w:r>
    </w:p>
    <w:p w:rsidR="003A23DE" w:rsidRPr="001277E9" w:rsidRDefault="003A23DE" w:rsidP="003A23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Ежегодный план доводится до сведения заинтересованных лиц посредством его размещения на официальном сайте администрации </w:t>
      </w:r>
      <w:r w:rsidRPr="001277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Смидовичского муниципального района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E50D11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www.смид.рф</w:t>
        </w:r>
      </w:hyperlink>
      <w:r>
        <w:rPr>
          <w:rStyle w:val="aa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Плановые проверки проводятся не чаще, чем один раз в три года, если действующим законодательством не предусмотрено иное.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Внеплановая проверка в отношении юридических лиц и индивидуальных предпринимателей проводится по основаниям, предусмотренным статьей 10 Федерального закона № 294-ФЗ.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Мероприятия по контролю без взаимодействия с юридическими лицами, индивидуальными предпринимателями проводятся уполномоченными должностными лицами органа муниципального контроля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пределах своей компетенции на основании заданий на проведение таких мероприятий.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4. Сроки проведения проверки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проверки юридических лиц и индивидуальных предпринимателей не может превышать 20 рабочих дней, за исключением иных сроков, предусмотренных статьей 13 Федерального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294-ФЗ.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Меры, принимаемые органом муниципального контроля в отношении фактов нарушений, выявленных при проведении проверки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при проведении проверки нарушений юридическим лицом, индивидуальным предпринимателем требований, 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 уполномоченное должностное лицо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 муниципального контроля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проводившее проверку, в пределах полномочий, предусмотренных законодательством Российской Федерации, настоящим Порядком, обязано:</w:t>
      </w:r>
      <w:proofErr w:type="gramEnd"/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выдать предписание юридическому лицу, индивидуальному предпринимателю об устранении выявленных нарушений с указанием сроков их устранения и (или) о проведении мероприятий по предотвращению причинения вреда жизни, здоровью людей,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 безопасности государства, имуществу физических и юридических лиц, государственному или муниципальному имуществу, предупреждению возникновения чрезвычайных ситуаций природного и техногенного характера, а также других мероприятий, предусмотренных федеральными законами;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принять меры по контролю за устранением выявленных нарушений, их предупреждению, предотвращению возможного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научное, культурное значение, входящим в состав национального библиотечного фонда, обеспечению безопасности государства, предупреждению возникновения чрезвычайных ситуаций природного и техногенного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характера, а также меры по привлечению лиц, допустивших выявленные нарушения, к административной ответственности.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выявления при проведении мероприятий по контролю без взаимодействия с юридическими лицами, индивидуальными предприн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имателями нарушений требований,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должностные лица органа муниципального контроля принимают в пределах своей компетенции меры по пресечению таких нарушений, а также направляют в письменной форме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Смидовичского муниципального района или заместителю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мотивированное представление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информацией о выявленных нарушениях для принятия при необходимости решения о назначении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внеплановой проверки юридического лица, индивидуального предпринимателя по основаниям, указанным в пункте 2 части 2 статьи 10 Федерального закона № 294-ФЗ.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выявленных при муниципальном контроле за обеспечением сохранности автомобильных дорог, нарушениях требований, установленных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направляется в территориальные органы исполнительной власти Российской Федерации и Еврейской автономной области.</w:t>
      </w:r>
      <w:proofErr w:type="gramEnd"/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Организация и проведение мероприятий по профилактике</w:t>
      </w: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требований, установленных федеральными законами,</w:t>
      </w: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законами Еврейской автономной области и принятыми в соответствии</w:t>
      </w:r>
    </w:p>
    <w:p w:rsidR="003A23DE" w:rsidRPr="001277E9" w:rsidRDefault="003A23DE" w:rsidP="003A23D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ними муниципальными правовыми актами в области обеспечения сохранности автомобильных дорог, при осуществлении муниципального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обеспечением сохранности автомобильных дорог местного значения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предупреждения нарушений юридическими лицами, индивидуальными предпринимателями требований, 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дорог, устранения причин, факторов и условий, способствующих нарушениям требований, орган муниципального контроля осуществляет мероприятия по профилактике нарушений требований в соответствии с ежегодно утверждаемыми им программами профилактики нарушений.</w:t>
      </w:r>
      <w:proofErr w:type="gramEnd"/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В целях профилактики нарушений требований, установленных федеральными законами, законами Еврейской автономной области и принятыми в соответствии с ними муниципальными правовыми актами в области обеспечения сохранности автомобильных дорог местного значения, орган муниципального контроля:</w:t>
      </w:r>
    </w:p>
    <w:p w:rsidR="003A23DE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обеспечивает размещение в сети Интернет на официальном сайте администрации Смидовичского муниципального района</w:t>
      </w:r>
      <w:r w:rsidRPr="00A20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Pr="00E50D11">
          <w:rPr>
            <w:rStyle w:val="aa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www.смид.рф</w:t>
        </w:r>
      </w:hyperlink>
      <w:r w:rsidRPr="00E50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осуществляет 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актами. </w:t>
      </w: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изменения обязательных требований, требований, установленных муниципальными правовыми актами орган муниципального контроля подготавливает и распространяет комментарии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требований, установленных муниципальными правовыми актами;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обеспечивает регулярное (не реже одного раза в год) обобщение практики осуществления муниципального контроля за обеспечением сохранности автомобильных дорог общего пользования местного значения Смидовичского муниципального района и размещение на сайте администрации Смидовичского муниципального района соответствующего обобщения, в том числе с указанием наиболее часто встречающихся случаев нарушений обязательных требований, требований, установленных муниципальными правовыми актами, с рекомендациями в отношении мер, которые должны</w:t>
      </w:r>
      <w:proofErr w:type="gramEnd"/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приниматься юридическими лицами, индивидуальными предпринимателями в целях недопущения таких нарушений;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77E9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выдаёт предостережения о недопустимости нарушения требований в соответствии со статьей 8.2 Федерального закона № 294-ФЗ, если иной порядок не установлен федеральным законом.</w:t>
      </w:r>
    </w:p>
    <w:p w:rsidR="003A23DE" w:rsidRPr="001277E9" w:rsidRDefault="003A23DE" w:rsidP="003A23D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23DE" w:rsidRDefault="003A23DE" w:rsidP="003A23DE"/>
    <w:p w:rsidR="003A23DE" w:rsidRPr="001277E9" w:rsidRDefault="003A23DE" w:rsidP="001277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A23DE" w:rsidRPr="001277E9" w:rsidSect="00D66A26">
      <w:headerReference w:type="even" r:id="rId9"/>
      <w:headerReference w:type="default" r:id="rId10"/>
      <w:footerReference w:type="even" r:id="rId11"/>
      <w:pgSz w:w="11906" w:h="16838" w:code="9"/>
      <w:pgMar w:top="851" w:right="851" w:bottom="851" w:left="1701" w:header="720" w:footer="720" w:gutter="0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83A" w:rsidRDefault="0009483A">
      <w:pPr>
        <w:spacing w:after="0" w:line="240" w:lineRule="auto"/>
      </w:pPr>
      <w:r>
        <w:separator/>
      </w:r>
    </w:p>
  </w:endnote>
  <w:endnote w:type="continuationSeparator" w:id="0">
    <w:p w:rsidR="0009483A" w:rsidRDefault="00094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85" w:rsidRDefault="001277E9" w:rsidP="00E73C9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4485" w:rsidRDefault="0009483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83A" w:rsidRDefault="0009483A">
      <w:pPr>
        <w:spacing w:after="0" w:line="240" w:lineRule="auto"/>
      </w:pPr>
      <w:r>
        <w:separator/>
      </w:r>
    </w:p>
  </w:footnote>
  <w:footnote w:type="continuationSeparator" w:id="0">
    <w:p w:rsidR="0009483A" w:rsidRDefault="00094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85" w:rsidRDefault="001277E9" w:rsidP="00E73C98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E4485" w:rsidRDefault="0009483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4485" w:rsidRPr="00C8630C" w:rsidRDefault="001277E9" w:rsidP="00E73C98">
    <w:pPr>
      <w:pStyle w:val="a7"/>
      <w:framePr w:wrap="around" w:vAnchor="text" w:hAnchor="margin" w:xAlign="center" w:y="1"/>
      <w:rPr>
        <w:rStyle w:val="a6"/>
      </w:rPr>
    </w:pPr>
    <w:r w:rsidRPr="00C8630C">
      <w:rPr>
        <w:rStyle w:val="a6"/>
      </w:rPr>
      <w:fldChar w:fldCharType="begin"/>
    </w:r>
    <w:r w:rsidRPr="00C8630C">
      <w:rPr>
        <w:rStyle w:val="a6"/>
      </w:rPr>
      <w:instrText xml:space="preserve">PAGE  </w:instrText>
    </w:r>
    <w:r w:rsidRPr="00C8630C">
      <w:rPr>
        <w:rStyle w:val="a6"/>
      </w:rPr>
      <w:fldChar w:fldCharType="separate"/>
    </w:r>
    <w:r w:rsidR="001371E7">
      <w:rPr>
        <w:rStyle w:val="a6"/>
        <w:noProof/>
      </w:rPr>
      <w:t>7</w:t>
    </w:r>
    <w:r w:rsidRPr="00C8630C">
      <w:rPr>
        <w:rStyle w:val="a6"/>
      </w:rPr>
      <w:fldChar w:fldCharType="end"/>
    </w:r>
  </w:p>
  <w:p w:rsidR="00EE4485" w:rsidRDefault="0009483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16F"/>
    <w:rsid w:val="00032837"/>
    <w:rsid w:val="0009483A"/>
    <w:rsid w:val="001277E9"/>
    <w:rsid w:val="001371E7"/>
    <w:rsid w:val="002917D2"/>
    <w:rsid w:val="003A23DE"/>
    <w:rsid w:val="006956F6"/>
    <w:rsid w:val="007A67DD"/>
    <w:rsid w:val="009E455E"/>
    <w:rsid w:val="00A20306"/>
    <w:rsid w:val="00A26034"/>
    <w:rsid w:val="00BA43B5"/>
    <w:rsid w:val="00D86706"/>
    <w:rsid w:val="00DD616F"/>
    <w:rsid w:val="00E5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277E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footer"/>
    <w:basedOn w:val="a"/>
    <w:link w:val="a5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277E9"/>
  </w:style>
  <w:style w:type="paragraph" w:styleId="a7">
    <w:name w:val="header"/>
    <w:basedOn w:val="a"/>
    <w:link w:val="a8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6956F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E50D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1277E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a4">
    <w:name w:val="footer"/>
    <w:basedOn w:val="a"/>
    <w:link w:val="a5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1277E9"/>
  </w:style>
  <w:style w:type="paragraph" w:styleId="a7">
    <w:name w:val="header"/>
    <w:basedOn w:val="a"/>
    <w:link w:val="a8"/>
    <w:rsid w:val="001277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127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6956F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styleId="aa">
    <w:name w:val="Hyperlink"/>
    <w:basedOn w:val="a0"/>
    <w:uiPriority w:val="99"/>
    <w:unhideWhenUsed/>
    <w:rsid w:val="00E50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4;&#1080;&#1076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&#1089;&#1084;&#1080;&#1076;.&#1088;&#1092;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Транспорт</dc:creator>
  <cp:keywords/>
  <dc:description/>
  <cp:lastModifiedBy>Транспорт</cp:lastModifiedBy>
  <cp:revision>8</cp:revision>
  <dcterms:created xsi:type="dcterms:W3CDTF">2019-08-29T22:23:00Z</dcterms:created>
  <dcterms:modified xsi:type="dcterms:W3CDTF">2019-10-01T05:00:00Z</dcterms:modified>
</cp:coreProperties>
</file>