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center"/>
      </w:pPr>
      <w:proofErr w:type="gramStart"/>
      <w:r w:rsidRPr="003A546E">
        <w:t>УТВЕРЖДЕНА</w:t>
      </w:r>
      <w:proofErr w:type="gramEnd"/>
      <w:r w:rsidRPr="003A546E">
        <w:t xml:space="preserve"> Указом Президента Российской Федерации от 23 ноября 2020 г. № 733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center"/>
      </w:pPr>
      <w:r w:rsidRPr="003A546E">
        <w:t>СТРАТЕГИЯ государственной антинаркотической политики Российской Федерации на период до 2030 года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I. Общие положения </w:t>
      </w:r>
      <w:bookmarkStart w:id="0" w:name="_GoBack"/>
      <w:bookmarkEnd w:id="0"/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2. Правовую основу настоящей Стратегии составляют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3. </w:t>
      </w:r>
      <w:proofErr w:type="gramStart"/>
      <w:r w:rsidRPr="003A546E">
        <w:t xml:space="preserve">Настоящей Стратегией на основе анализа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законом от 8 января 1998 г. № 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 года, а также механизмы и ожидаемые</w:t>
      </w:r>
      <w:proofErr w:type="gramEnd"/>
      <w:r w:rsidRPr="003A546E">
        <w:t xml:space="preserve"> результаты реализации настоящей Стратегии.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4. Для целей настоящей Стратегии используются следующие основные понятия: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 xml:space="preserve">а) антинаркотическая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3A546E">
        <w:t>прекурсоров</w:t>
      </w:r>
      <w:proofErr w:type="spellEnd"/>
      <w:r w:rsidRPr="003A546E"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3A546E">
        <w:t>прекурсоров</w:t>
      </w:r>
      <w:proofErr w:type="spellEnd"/>
      <w:r w:rsidRPr="003A546E">
        <w:t>, раннее выявление незаконного потребления наркотических средств и психотропных</w:t>
      </w:r>
      <w:proofErr w:type="gramEnd"/>
      <w:r w:rsidRPr="003A546E"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3A546E">
        <w:t>прекурсоров</w:t>
      </w:r>
      <w:proofErr w:type="spellEnd"/>
      <w:r w:rsidRPr="003A546E">
        <w:t>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 w:rsidRPr="003A546E">
        <w:t>прекурсоров</w:t>
      </w:r>
      <w:proofErr w:type="spellEnd"/>
      <w:r w:rsidRPr="003A546E"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3A546E">
        <w:t>психоактивные</w:t>
      </w:r>
      <w:proofErr w:type="spellEnd"/>
      <w:r w:rsidRPr="003A546E"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3A546E">
        <w:t>прекурсоры</w:t>
      </w:r>
      <w:proofErr w:type="spellEnd"/>
      <w:r w:rsidRPr="003A546E"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 w:rsidRPr="003A546E">
        <w:t>прекурсоры</w:t>
      </w:r>
      <w:proofErr w:type="spellEnd"/>
      <w:r w:rsidRPr="003A546E">
        <w:t xml:space="preserve"> и подлежащих</w:t>
      </w:r>
      <w:proofErr w:type="gramEnd"/>
      <w:r w:rsidRPr="003A546E">
        <w:t xml:space="preserve"> контролю в Российской Федерации;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>г) незаконное потребление наркотиков - потребление наркотиков без назначения врача;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д) </w:t>
      </w:r>
      <w:proofErr w:type="spellStart"/>
      <w:r w:rsidRPr="003A546E">
        <w:t>наркопотребитель</w:t>
      </w:r>
      <w:proofErr w:type="spellEnd"/>
      <w:r w:rsidRPr="003A546E"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ж) социальная реабилитация больных наркоманией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 xml:space="preserve">з) </w:t>
      </w:r>
      <w:proofErr w:type="spellStart"/>
      <w:r w:rsidRPr="003A546E">
        <w:t>ресоциализация</w:t>
      </w:r>
      <w:proofErr w:type="spellEnd"/>
      <w:r w:rsidRPr="003A546E">
        <w:t xml:space="preserve"> </w:t>
      </w:r>
      <w:proofErr w:type="spellStart"/>
      <w:r w:rsidRPr="003A546E">
        <w:t>наркопотребителей</w:t>
      </w:r>
      <w:proofErr w:type="spellEnd"/>
      <w:r w:rsidRPr="003A546E"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3A546E">
        <w:t>наркопотребителей</w:t>
      </w:r>
      <w:proofErr w:type="spellEnd"/>
      <w:r w:rsidRPr="003A546E"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</w:t>
      </w:r>
      <w:proofErr w:type="gramEnd"/>
      <w:r w:rsidRPr="003A546E">
        <w:t xml:space="preserve"> таким лицам в получении правовой и социальной помощи, помощи в трудоустройстве; и</w:t>
      </w:r>
      <w:proofErr w:type="gramStart"/>
      <w:r w:rsidRPr="003A546E">
        <w:t>)с</w:t>
      </w:r>
      <w:proofErr w:type="gramEnd"/>
      <w:r w:rsidRPr="003A546E">
        <w:t xml:space="preserve">очетанное потребление наркотиков (далее </w:t>
      </w:r>
      <w:proofErr w:type="spellStart"/>
      <w:r w:rsidRPr="003A546E">
        <w:t>полинаркомания</w:t>
      </w:r>
      <w:proofErr w:type="spellEnd"/>
      <w:r w:rsidRPr="003A546E">
        <w:t>) - одновременное потребление нескольких наркотических средств, психотропных веществ или новых потенциально опасных психоактивных веществ.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II. Анализ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5. В соответствии со Стратегией государственной антинаркотической политики Российской Федерации до 2020 года в 2010 - 2020 годах были приняты (принимаются) следующие меры: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</w:t>
      </w:r>
      <w:proofErr w:type="gramStart"/>
      <w:r w:rsidRPr="003A546E">
        <w:t>-с</w:t>
      </w:r>
      <w:proofErr w:type="gramEnd"/>
      <w:r w:rsidRPr="003A546E">
        <w:t xml:space="preserve">еть "Интернет"). Создан принципиально новый для Российской Федерации институт побуждения </w:t>
      </w:r>
      <w:proofErr w:type="spellStart"/>
      <w:r w:rsidRPr="003A546E">
        <w:t>наркопотребителей</w:t>
      </w:r>
      <w:proofErr w:type="spellEnd"/>
      <w:r w:rsidRPr="003A546E"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 w:rsidRPr="003A546E">
        <w:t>использования</w:t>
      </w:r>
      <w:proofErr w:type="gramEnd"/>
      <w:r w:rsidRPr="003A546E">
        <w:t xml:space="preserve"> новых потенциально опасных психоактивных веществ, а также о местах их приобретения;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 xml:space="preserve">б) создана и функционирует на постоянной основе государственная система мониторинга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 (далее - система мониторинга </w:t>
      </w:r>
      <w:proofErr w:type="spellStart"/>
      <w:r w:rsidRPr="003A546E">
        <w:t>наркоситуации</w:t>
      </w:r>
      <w:proofErr w:type="spellEnd"/>
      <w:r w:rsidRPr="003A546E">
        <w:t>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 w:rsidRPr="003A546E">
        <w:t>тяжкие</w:t>
      </w:r>
      <w:proofErr w:type="gramEnd"/>
      <w:r w:rsidRPr="003A546E">
        <w:t xml:space="preserve">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 </w:t>
      </w:r>
      <w:proofErr w:type="gramEnd"/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д) сформированы механизмы раннего выявления незаконного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 году - 1,10 млрд. рублей, в 2019 году - 1,23 млрд. рублей).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6. В результате реализации антинаркотической политики в 2010-2020 годах </w:t>
      </w:r>
      <w:proofErr w:type="spellStart"/>
      <w:r w:rsidRPr="003A546E">
        <w:t>наркоситуация</w:t>
      </w:r>
      <w:proofErr w:type="spellEnd"/>
      <w:r w:rsidRPr="003A546E">
        <w:t xml:space="preserve">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7. В настоящее время в Российской Федерации </w:t>
      </w:r>
      <w:proofErr w:type="spellStart"/>
      <w:r w:rsidRPr="003A546E">
        <w:t>наркоситуация</w:t>
      </w:r>
      <w:proofErr w:type="spellEnd"/>
      <w:r w:rsidRPr="003A546E">
        <w:t xml:space="preserve"> характеризуется следующими показателями: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а) ежегодно правоохранительными органами выявляется около 200 тыс. преступлений, связанных с незаконным оборотом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-10,1 процента);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д) по сравнению с 2015 годом в 2019 году число лиц, потребляющих наркотики инъекционным способом, снизилось на 38,4 процента и составило 207,5 тыс. человек;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 xml:space="preserve">е) с 2010 года наблюдается рост более чем в 2,5 раза числа лиц с зависимостью от новых потенциально опасных психоактивных веществ и с </w:t>
      </w:r>
      <w:proofErr w:type="spellStart"/>
      <w:r w:rsidRPr="003A546E">
        <w:t>полинаркоманией</w:t>
      </w:r>
      <w:proofErr w:type="spellEnd"/>
      <w:r w:rsidRPr="003A546E"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 w:rsidRPr="003A546E">
        <w:t>психоактивным</w:t>
      </w:r>
      <w:proofErr w:type="spellEnd"/>
      <w:r w:rsidRPr="003A546E">
        <w:t xml:space="preserve"> действием (в 2010 году - 7,8 тыс. человек, в 2019 году - 26,4</w:t>
      </w:r>
      <w:proofErr w:type="gramEnd"/>
      <w:r w:rsidRPr="003A546E">
        <w:t xml:space="preserve"> тыс. человек);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з) число умерших от потребления наркотиков в Российской Федерации в 2019 году превысило 4,6 тыс. человек (в 2011 году - 3,7 тыс. человек, в 2018 году - 4,4 тыс. человек).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III. Угрозы национальной безопасности в сфере оборота наркотиков, а также в области противодействия их незаконному обороту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а) попытки дестабилизации международной системы </w:t>
      </w:r>
      <w:proofErr w:type="gramStart"/>
      <w:r w:rsidRPr="003A546E">
        <w:t>контроля за</w:t>
      </w:r>
      <w:proofErr w:type="gramEnd"/>
      <w:r w:rsidRPr="003A546E"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б) расширение глобального рынка наркотиков вследствие легализации использования </w:t>
      </w:r>
      <w:proofErr w:type="spellStart"/>
      <w:r w:rsidRPr="003A546E">
        <w:t>каннабиса</w:t>
      </w:r>
      <w:proofErr w:type="spellEnd"/>
      <w:r w:rsidRPr="003A546E"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 w:rsidRPr="003A546E">
        <w:t>ст спр</w:t>
      </w:r>
      <w:proofErr w:type="gramEnd"/>
      <w:r w:rsidRPr="003A546E">
        <w:t>оса на такие наркотики;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ж) масштабное использование сети "Интернет" для пропаганды незаконного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з) сохранение высокого уровня культивации </w:t>
      </w:r>
      <w:proofErr w:type="spellStart"/>
      <w:r w:rsidRPr="003A546E">
        <w:t>наркосодержащих</w:t>
      </w:r>
      <w:proofErr w:type="spellEnd"/>
      <w:r w:rsidRPr="003A546E"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л) увеличение количества случаев потребления лекарственных препаратов с </w:t>
      </w:r>
      <w:proofErr w:type="spellStart"/>
      <w:r w:rsidRPr="003A546E">
        <w:t>психоактивным</w:t>
      </w:r>
      <w:proofErr w:type="spellEnd"/>
      <w:r w:rsidRPr="003A546E">
        <w:t xml:space="preserve"> действием без назначения врача, разработка и сбыт в целях незаконного потребления новых потенциально опасных психоактивных веществ синтетического происхождения, а также тенденция к распространению </w:t>
      </w:r>
      <w:proofErr w:type="spellStart"/>
      <w:r w:rsidRPr="003A546E">
        <w:t>полинаркомании</w:t>
      </w:r>
      <w:proofErr w:type="spellEnd"/>
      <w:r w:rsidRPr="003A546E">
        <w:t>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м) распространение наркомании, ВИЧ-инфекции, вирусных гепатитов;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н)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3A546E">
        <w:t>ресоциализации</w:t>
      </w:r>
      <w:proofErr w:type="spellEnd"/>
      <w:r w:rsidRPr="003A546E">
        <w:t xml:space="preserve"> </w:t>
      </w:r>
      <w:proofErr w:type="spellStart"/>
      <w:r w:rsidRPr="003A546E">
        <w:t>наркопотребителей</w:t>
      </w:r>
      <w:proofErr w:type="spellEnd"/>
      <w:r w:rsidRPr="003A546E">
        <w:t>, ограниченное использование потенциала негосударственных организаций при реализации антинаркотической политики;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 xml:space="preserve">о) неэффективное применение правового механизма побуждения </w:t>
      </w:r>
      <w:proofErr w:type="spellStart"/>
      <w:r w:rsidRPr="003A546E">
        <w:t>наркопотребителей</w:t>
      </w:r>
      <w:proofErr w:type="spellEnd"/>
      <w:r w:rsidRPr="003A546E"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IV. Стратегические цели и задачи, направления и меры по реализации антинаркотической политики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10. Стратегическими целями антинаркотической политики являются: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а) сокращение незаконного оборота и доступности наркотиков для их незаконного потребления;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б) снижение тяжести последствий незаконного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формирование в обществе осознанного негативного отношения к незаконному потреблению наркотиков и участию в их незаконном обороте.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11. В процессе реализации антинаркотической политики подлежат решению следующие стратегические задачи: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а) совершенствование (с учетом анализа </w:t>
      </w:r>
      <w:proofErr w:type="spellStart"/>
      <w:r w:rsidRPr="003A546E">
        <w:t>наркоситуации</w:t>
      </w:r>
      <w:proofErr w:type="spellEnd"/>
      <w:r w:rsidRPr="003A546E">
        <w:t>, научных исследований и разработок) нормативно-правового регулирования оборота наркотиков и антинаркотической деятельности;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совершенствование противодействия организованной преступности, связанной с незаконным оборотом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г) противодействие легализации (отмыванию) доходов, полученных в результате незаконного оборота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е) формирование на общих методологических основаниях единой системы комплексной антинаркотической профилактической деятельности;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ж) создание с учетом традиционных российских духовно- нравственных и культурных ценностей условий для формирования в обществе осознанного негативного отношения к незаконному потреблению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 xml:space="preserve">и) повышение доступности для </w:t>
      </w:r>
      <w:proofErr w:type="spellStart"/>
      <w:r w:rsidRPr="003A546E">
        <w:t>наркопотребителей</w:t>
      </w:r>
      <w:proofErr w:type="spellEnd"/>
      <w:r w:rsidRPr="003A546E"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к) совершенствование правового механизма побуждения </w:t>
      </w:r>
      <w:proofErr w:type="spellStart"/>
      <w:r w:rsidRPr="003A546E">
        <w:t>наркопотребителей</w:t>
      </w:r>
      <w:proofErr w:type="spellEnd"/>
      <w:r w:rsidRPr="003A546E">
        <w:t xml:space="preserve"> к прохождению по решению суда лечения наркотической зависимости, медицинской и социальной реабилитации;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л) дальнейшее развитие системы международного сотрудничества в сфере оборота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м) обеспечение эффективной координации антинаркотической деятельности;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н) совершенствование системы мониторинга </w:t>
      </w:r>
      <w:proofErr w:type="spellStart"/>
      <w:r w:rsidRPr="003A546E">
        <w:t>наркоситуации</w:t>
      </w:r>
      <w:proofErr w:type="spellEnd"/>
      <w:r w:rsidRPr="003A546E">
        <w:t xml:space="preserve">, повышение оперативности и объективности исследований в сфере </w:t>
      </w:r>
      <w:proofErr w:type="gramStart"/>
      <w:r w:rsidRPr="003A546E">
        <w:t>контроля за</w:t>
      </w:r>
      <w:proofErr w:type="gramEnd"/>
      <w:r w:rsidRPr="003A546E">
        <w:t xml:space="preserve"> оборотом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о) повышение доступности </w:t>
      </w:r>
      <w:proofErr w:type="spellStart"/>
      <w:r w:rsidRPr="003A546E">
        <w:t>ресоциализации</w:t>
      </w:r>
      <w:proofErr w:type="spellEnd"/>
      <w:r w:rsidRPr="003A546E">
        <w:t xml:space="preserve"> и социальной реабилитации для </w:t>
      </w:r>
      <w:proofErr w:type="spellStart"/>
      <w:r w:rsidRPr="003A546E">
        <w:t>наркопотребителей</w:t>
      </w:r>
      <w:proofErr w:type="spellEnd"/>
      <w:r w:rsidRPr="003A546E">
        <w:t>, включая лиц, освободившихся из мест лишения свободы, и лиц без определенного места жительства.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12. Антинаркотическая политика реализуется по следующим направлениям: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а) совершенствование антинаркотической деятельности и государственного </w:t>
      </w:r>
      <w:proofErr w:type="gramStart"/>
      <w:r w:rsidRPr="003A546E">
        <w:t>контроля за</w:t>
      </w:r>
      <w:proofErr w:type="gramEnd"/>
      <w:r w:rsidRPr="003A546E">
        <w:t xml:space="preserve"> оборотом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б) профилактика и раннее выявление незаконного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сокращение числа лиц, у которых диагностированы наркомания или пагубное (с негативными последствиями) потребление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г) сокращение количества преступлений и правонарушений, связанных с незаконным оборотом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д) совершенствование международного сотрудничества в сфере оборота наркотиков.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13. Совершенствование антинаркотической деятельности и государственного </w:t>
      </w:r>
      <w:proofErr w:type="gramStart"/>
      <w:r w:rsidRPr="003A546E">
        <w:t>контроля за</w:t>
      </w:r>
      <w:proofErr w:type="gramEnd"/>
      <w:r w:rsidRPr="003A546E">
        <w:t xml:space="preserve"> оборотом наркотиков осуществляется путем реализации следующих мер: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б) обеспечение </w:t>
      </w:r>
      <w:proofErr w:type="gramStart"/>
      <w:r w:rsidRPr="003A546E">
        <w:t>функционирования системы выявления новых видов наркотиков</w:t>
      </w:r>
      <w:proofErr w:type="gramEnd"/>
      <w:r w:rsidRPr="003A546E">
        <w:t xml:space="preserve"> и потенциально опасных психоактивных веществ, оперативного установления в отношении их мер государственного контроля, а также мер пресечения их незаконного оборота;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пресечение незаконного оборота наркотиков в местах проведения культурно-досуговых мероприятий;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д) организация противодействия незаконному обороту наркотиков с учетом изменения маршрутов </w:t>
      </w:r>
      <w:proofErr w:type="spellStart"/>
      <w:r w:rsidRPr="003A546E">
        <w:t>наркотрафика</w:t>
      </w:r>
      <w:proofErr w:type="spellEnd"/>
      <w:r w:rsidRPr="003A546E">
        <w:t xml:space="preserve"> и образования межрегиональных организованных групп и преступных сообществ (преступных организаций);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е) совершенствование механизмов выявления незаконных посевов и очагов </w:t>
      </w:r>
      <w:proofErr w:type="gramStart"/>
      <w:r w:rsidRPr="003A546E">
        <w:t>произрастания</w:t>
      </w:r>
      <w:proofErr w:type="gramEnd"/>
      <w:r w:rsidRPr="003A546E">
        <w:t xml:space="preserve"> дикорастущих </w:t>
      </w:r>
      <w:proofErr w:type="spellStart"/>
      <w:r w:rsidRPr="003A546E">
        <w:t>наркосодержащих</w:t>
      </w:r>
      <w:proofErr w:type="spellEnd"/>
      <w:r w:rsidRPr="003A546E"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3A546E">
        <w:t>наркосодержащих</w:t>
      </w:r>
      <w:proofErr w:type="spellEnd"/>
      <w:r w:rsidRPr="003A546E">
        <w:t xml:space="preserve"> растений;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ж) осуществление государственного </w:t>
      </w:r>
      <w:proofErr w:type="gramStart"/>
      <w:r w:rsidRPr="003A546E">
        <w:t>контроля за</w:t>
      </w:r>
      <w:proofErr w:type="gramEnd"/>
      <w:r w:rsidRPr="003A546E">
        <w:t xml:space="preserve"> культивированием </w:t>
      </w:r>
      <w:proofErr w:type="spellStart"/>
      <w:r w:rsidRPr="003A546E">
        <w:t>наркосодержащих</w:t>
      </w:r>
      <w:proofErr w:type="spellEnd"/>
      <w:r w:rsidRPr="003A546E"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з) осуществление </w:t>
      </w:r>
      <w:proofErr w:type="gramStart"/>
      <w:r w:rsidRPr="003A546E">
        <w:t>контроля за</w:t>
      </w:r>
      <w:proofErr w:type="gramEnd"/>
      <w:r w:rsidRPr="003A546E">
        <w:t xml:space="preserve"> оборотом </w:t>
      </w:r>
      <w:proofErr w:type="spellStart"/>
      <w:r w:rsidRPr="003A546E">
        <w:t>прекурсоров</w:t>
      </w:r>
      <w:proofErr w:type="spellEnd"/>
      <w:r w:rsidRPr="003A546E"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</w:t>
      </w:r>
      <w:proofErr w:type="gramStart"/>
      <w:r w:rsidRPr="003A546E">
        <w:t>деятельности органов государственной власти субъектов Российской Федерации</w:t>
      </w:r>
      <w:proofErr w:type="gramEnd"/>
      <w:r w:rsidRPr="003A546E">
        <w:t xml:space="preserve"> и органов местного самоуправления по вопросам реализации антинаркотической политики;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м) совершенствование научного сопровождения антинаркотической деятельности;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о) дальнейшее развитие системы мониторинга </w:t>
      </w:r>
      <w:proofErr w:type="spellStart"/>
      <w:r w:rsidRPr="003A546E">
        <w:t>наркоситуации</w:t>
      </w:r>
      <w:proofErr w:type="spellEnd"/>
      <w:r w:rsidRPr="003A546E"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п) включение в число показателей системы мониторинга </w:t>
      </w:r>
      <w:proofErr w:type="spellStart"/>
      <w:r w:rsidRPr="003A546E">
        <w:t>наркоситуации</w:t>
      </w:r>
      <w:proofErr w:type="spellEnd"/>
      <w:r w:rsidRPr="003A546E"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 с данными международных организаций о </w:t>
      </w:r>
      <w:proofErr w:type="spellStart"/>
      <w:r w:rsidRPr="003A546E">
        <w:t>наркоситуации</w:t>
      </w:r>
      <w:proofErr w:type="spellEnd"/>
      <w:r w:rsidRPr="003A546E">
        <w:t xml:space="preserve"> в других государствах.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14. Профилактика и раннее выявление незаконного потребления наркотиков осуществляются путем реализации следующих мер: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в) </w:t>
      </w:r>
      <w:proofErr w:type="spellStart"/>
      <w:r w:rsidRPr="003A546E">
        <w:t>уделение</w:t>
      </w:r>
      <w:proofErr w:type="spellEnd"/>
      <w:r w:rsidRPr="003A546E"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д) развитие системы специальной подготовки кадров в сфере профилактики незаконного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е) активное привлечение добровольцев (волонтеров) к участию в реализации антинаркотической политики;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 w:rsidRPr="003A546E">
        <w:t xml:space="preserve">последствиями) </w:t>
      </w:r>
      <w:proofErr w:type="gramEnd"/>
      <w:r w:rsidRPr="003A546E">
        <w:t>потребление наркотиков, осуществляется путем реализации следующих мер: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б) сокращение количества случаев отравления людей и снижение уровня смертности населения в результате незаконного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сохранение государственной наркологической службы, ее комплексное развитие, в том числе совершенствование материально- 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3A546E">
        <w:t>ресоциализации</w:t>
      </w:r>
      <w:proofErr w:type="spellEnd"/>
      <w:r w:rsidRPr="003A546E">
        <w:t xml:space="preserve"> больных наркоманией;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3A546E">
        <w:t>психоактивным</w:t>
      </w:r>
      <w:proofErr w:type="spellEnd"/>
      <w:r w:rsidRPr="003A546E">
        <w:t xml:space="preserve"> действием;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3A546E">
        <w:t>наркопотребителей</w:t>
      </w:r>
      <w:proofErr w:type="spellEnd"/>
      <w:r w:rsidRPr="003A546E">
        <w:t>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ж) развитие системы социальной реабилитации больных наркоманией, а также </w:t>
      </w:r>
      <w:proofErr w:type="spellStart"/>
      <w:r w:rsidRPr="003A546E">
        <w:t>ресоциализации</w:t>
      </w:r>
      <w:proofErr w:type="spellEnd"/>
      <w:r w:rsidRPr="003A546E">
        <w:t xml:space="preserve"> </w:t>
      </w:r>
      <w:proofErr w:type="spellStart"/>
      <w:r w:rsidRPr="003A546E">
        <w:t>наркопотребителей</w:t>
      </w:r>
      <w:proofErr w:type="spellEnd"/>
      <w:r w:rsidRPr="003A546E"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з) развитие с участием негосударственных организаций системы </w:t>
      </w:r>
      <w:proofErr w:type="spellStart"/>
      <w:r w:rsidRPr="003A546E">
        <w:t>ресоциализации</w:t>
      </w:r>
      <w:proofErr w:type="spellEnd"/>
      <w:r w:rsidRPr="003A546E">
        <w:t xml:space="preserve"> </w:t>
      </w:r>
      <w:proofErr w:type="spellStart"/>
      <w:r w:rsidRPr="003A546E">
        <w:t>наркопотребителей</w:t>
      </w:r>
      <w:proofErr w:type="spellEnd"/>
      <w:r w:rsidRPr="003A546E"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lastRenderedPageBreak/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3A546E">
        <w:t>наркотрафика</w:t>
      </w:r>
      <w:proofErr w:type="spellEnd"/>
      <w:r w:rsidRPr="003A546E">
        <w:t>; </w:t>
      </w:r>
      <w:proofErr w:type="gramEnd"/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3A546E">
        <w:t>наркопреступности</w:t>
      </w:r>
      <w:proofErr w:type="spellEnd"/>
      <w:r w:rsidRPr="003A546E">
        <w:t>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 w:rsidRPr="003A546E">
        <w:t>разыскной</w:t>
      </w:r>
      <w:proofErr w:type="spellEnd"/>
      <w:r w:rsidRPr="003A546E"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 w:rsidRPr="003A546E">
        <w:t xml:space="preserve"> причастности к незаконному обороту наркотиков (в том числе в целях финансирования терроризма);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 </w:t>
      </w:r>
      <w:proofErr w:type="gramEnd"/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>17. Совершенствование международного сотрудничества в сфере оборота наркотиков осуществляется путем реализации следующих мер: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 xml:space="preserve">а) противодействие глобальной </w:t>
      </w:r>
      <w:proofErr w:type="spellStart"/>
      <w:r w:rsidRPr="003A546E">
        <w:t>наркоугрозе</w:t>
      </w:r>
      <w:proofErr w:type="spellEnd"/>
      <w:r w:rsidRPr="003A546E"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 w:rsidRPr="003A546E">
        <w:t xml:space="preserve"> </w:t>
      </w:r>
      <w:proofErr w:type="gramStart"/>
      <w:r w:rsidRPr="003A546E">
        <w:t>веществах</w:t>
      </w:r>
      <w:proofErr w:type="gramEnd"/>
      <w:r w:rsidRPr="003A546E">
        <w:t xml:space="preserve"> и противодействии их незаконному обороту;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Договора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</w:t>
      </w:r>
      <w:proofErr w:type="spellStart"/>
      <w:r w:rsidRPr="003A546E">
        <w:t>наркоугрозы</w:t>
      </w:r>
      <w:proofErr w:type="spellEnd"/>
      <w:r w:rsidRPr="003A546E">
        <w:t>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3A546E">
        <w:t>наркопреступности</w:t>
      </w:r>
      <w:proofErr w:type="spellEnd"/>
      <w:r w:rsidRPr="003A546E">
        <w:t>, в том числе используемых для финансирования терроризма;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 </w:t>
      </w:r>
      <w:proofErr w:type="gramEnd"/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lastRenderedPageBreak/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 w:rsidRPr="003A546E">
        <w:t>медиафорумов</w:t>
      </w:r>
      <w:proofErr w:type="spellEnd"/>
      <w:r w:rsidRPr="003A546E"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 w:rsidRPr="003A546E">
        <w:t xml:space="preserve"> иностранных государств и международными организациями.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V. Механизмы реализации настоящей Стратегии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¬перечни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3A546E">
        <w:t>себя</w:t>
      </w:r>
      <w:proofErr w:type="gramEnd"/>
      <w:r w:rsidRPr="003A546E">
        <w:t xml:space="preserve"> в том числе критерии и показатели состояния </w:t>
      </w:r>
      <w:proofErr w:type="spellStart"/>
      <w:r w:rsidRPr="003A546E">
        <w:t>наркоситуации</w:t>
      </w:r>
      <w:proofErr w:type="spellEnd"/>
      <w:r w:rsidRPr="003A546E">
        <w:t xml:space="preserve"> в субъектах Российской Федерации, а также планы достижения значений этих показателей по годам.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 w:rsidRPr="003A546E">
        <w:t>наркоситуации</w:t>
      </w:r>
      <w:proofErr w:type="spellEnd"/>
      <w:r w:rsidRPr="003A546E"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 w:rsidRPr="003A546E">
        <w:t>наркоситуации</w:t>
      </w:r>
      <w:proofErr w:type="spellEnd"/>
      <w:r w:rsidRPr="003A546E">
        <w:t xml:space="preserve"> в субъектах Российской Федерации.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</w:t>
      </w:r>
      <w:proofErr w:type="gramStart"/>
      <w:r w:rsidRPr="003A546E">
        <w:t xml:space="preserve">лиц </w:t>
      </w:r>
      <w:r w:rsidRPr="003A546E">
        <w:lastRenderedPageBreak/>
        <w:t>органов исполнительной власти субъектов Российской Федерации</w:t>
      </w:r>
      <w:proofErr w:type="gramEnd"/>
      <w:r w:rsidRPr="003A546E">
        <w:t xml:space="preserve"> и органов местного самоуправления по вопросам выполнения перечней приоритетных направлений.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VI. Ожидаемые результаты реализации настоящей Стратегии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25. Оценка результатов реализации настоящей Стратегии осуществляется на основании следующих показателей: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proofErr w:type="gramStart"/>
      <w:r w:rsidRPr="003A546E"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 </w:t>
      </w:r>
      <w:proofErr w:type="gramEnd"/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б) </w:t>
      </w:r>
      <w:proofErr w:type="spellStart"/>
      <w:r w:rsidRPr="003A546E">
        <w:t>криминогенность</w:t>
      </w:r>
      <w:proofErr w:type="spellEnd"/>
      <w:r w:rsidRPr="003A546E">
        <w:t xml:space="preserve"> наркомании (соотношение количества </w:t>
      </w:r>
      <w:proofErr w:type="spellStart"/>
      <w:r w:rsidRPr="003A546E">
        <w:t>наркопотребителей</w:t>
      </w:r>
      <w:proofErr w:type="spellEnd"/>
      <w:r w:rsidRPr="003A546E">
        <w:t xml:space="preserve">, привлеченных к уголовной ответственности, и </w:t>
      </w:r>
      <w:proofErr w:type="spellStart"/>
      <w:r w:rsidRPr="003A546E">
        <w:t>наркопотребителей</w:t>
      </w:r>
      <w:proofErr w:type="spellEnd"/>
      <w:r w:rsidRPr="003A546E">
        <w:t>, привлеченных к административной ответственности за потребление наркотиков, на 100 тыс. человек);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количество случаев отравления наркотиками, в том числе среди несовершеннолетних (на 100 тыс. человек);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г) количество случаев смерти в результате потребления наркотиков (на 100 тыс. человек); д) общая оценка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 (по данным системы мониторинга </w:t>
      </w:r>
      <w:proofErr w:type="spellStart"/>
      <w:r w:rsidRPr="003A546E">
        <w:t>наркоситуации</w:t>
      </w:r>
      <w:proofErr w:type="spellEnd"/>
      <w:r w:rsidRPr="003A546E">
        <w:t>).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26. К 2025 году планируется достижение следующих значений показателей состояния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а) вовлеченность населения в незаконный оборот наркотиков - 125,9 случая;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б) </w:t>
      </w:r>
      <w:proofErr w:type="spellStart"/>
      <w:r w:rsidRPr="003A546E">
        <w:t>криминогенность</w:t>
      </w:r>
      <w:proofErr w:type="spellEnd"/>
      <w:r w:rsidRPr="003A546E">
        <w:t xml:space="preserve"> наркомании - 114,2 случая;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в) количество случаев отравления наркотиками -10,1 случая;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г) количество случаев смерти в результате потребления наркотиков - 2,7 случая; д) общая оценка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 - напряженная.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27. Ожидаемыми результатами реализации настоящей Стратегии к 2030 году (по сравнению с 2019 годом) являются: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а) снижение уровня вовлеченности населения в незаконный оборот наркотиков со 143,1 до 113,1 случая;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б) снижение уровня </w:t>
      </w:r>
      <w:proofErr w:type="spellStart"/>
      <w:r w:rsidRPr="003A546E">
        <w:t>криминогенности</w:t>
      </w:r>
      <w:proofErr w:type="spellEnd"/>
      <w:r w:rsidRPr="003A546E">
        <w:t xml:space="preserve"> наркомании со 115,8 до 102,3 случая;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lastRenderedPageBreak/>
        <w:t>в) сокращение количества случаев отравления наркотиками с 12,4 случая до 9 случаев, в том числе среди несовершеннолетних - с 12,4 случая до 10 случаев;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>г) уменьшение количества случаев смерти в результате потребления наркотиков с 3 случаев до 2,4 случая;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д) общая оценка </w:t>
      </w:r>
      <w:proofErr w:type="spellStart"/>
      <w:r w:rsidRPr="003A546E">
        <w:t>наркоситуации</w:t>
      </w:r>
      <w:proofErr w:type="spellEnd"/>
      <w:r w:rsidRPr="003A546E">
        <w:t xml:space="preserve"> в Российской Федерации - нейтральная. </w:t>
      </w:r>
    </w:p>
    <w:p w:rsidR="003A546E" w:rsidRPr="003A546E" w:rsidRDefault="003A546E" w:rsidP="003A546E">
      <w:pPr>
        <w:pStyle w:val="a3"/>
        <w:shd w:val="clear" w:color="auto" w:fill="FFFFFF"/>
        <w:spacing w:line="300" w:lineRule="atLeast"/>
        <w:jc w:val="both"/>
      </w:pPr>
      <w:r w:rsidRPr="003A546E">
        <w:t xml:space="preserve">28. </w:t>
      </w:r>
      <w:proofErr w:type="gramStart"/>
      <w:r w:rsidRPr="003A546E">
        <w:t>Контроль за</w:t>
      </w:r>
      <w:proofErr w:type="gramEnd"/>
      <w:r w:rsidRPr="003A546E">
        <w:t xml:space="preserve"> реализацией настоящей Стратегии осуществляет Государственный антинаркотический комитет.</w:t>
      </w:r>
    </w:p>
    <w:p w:rsidR="00A71D54" w:rsidRPr="003A546E" w:rsidRDefault="00A71D54">
      <w:pPr>
        <w:rPr>
          <w:rFonts w:ascii="Times New Roman" w:hAnsi="Times New Roman" w:cs="Times New Roman"/>
          <w:sz w:val="24"/>
          <w:szCs w:val="24"/>
        </w:rPr>
      </w:pPr>
    </w:p>
    <w:sectPr w:rsidR="00A71D54" w:rsidRPr="003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E"/>
    <w:rsid w:val="001F184E"/>
    <w:rsid w:val="003A546E"/>
    <w:rsid w:val="00A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5536</Words>
  <Characters>31557</Characters>
  <Application>Microsoft Office Word</Application>
  <DocSecurity>0</DocSecurity>
  <Lines>262</Lines>
  <Paragraphs>74</Paragraphs>
  <ScaleCrop>false</ScaleCrop>
  <Company>SPecialiST RePack</Company>
  <LinksUpToDate>false</LinksUpToDate>
  <CharactersWithSpaces>37019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Молодёжь-2</dc:creator>
  <cp:keywords/>
  <dc:description/>
  <cp:lastModifiedBy>Молодёжь-2</cp:lastModifiedBy>
  <cp:revision>2</cp:revision>
  <dcterms:created xsi:type="dcterms:W3CDTF">2021-08-30T04:43:00Z</dcterms:created>
  <dcterms:modified xsi:type="dcterms:W3CDTF">2021-08-30T04:44:00Z</dcterms:modified>
</cp:coreProperties>
</file>